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nieorganiczna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Łukowski Paweł, dr inż. Kuziak Justyna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30h wykład + 30h laboratorium + 5h  przygotowanie do zajęć laboratoryjnych + 3h przygotowanie do kolokwiów z laboratorium + 10h  przygotowanie sprawozdań + 10h przygotowanie do kolokwium z wykładu + 2h konsultacji = 90h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2,07 ETCS 
30h wykład + 30h laboratorium + 2h konsultacji = 62h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
30h laboratorium + 5h  przygotowanie do zajęć laboratoryjnych + 3h przygotowanie do kolokwiów z laboratorium + 10h  przygotowanie sprawozdań + 10h przygotowanie do kolokwium z wykładu + 2h konsultacji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z: budową materii, klasyfikacją pierwiastków i związków chemicznych, własnościami wybranych związków nieorganicznych i przemianami zachodzącymi pomiędzy nimi, identyfikacją zagrożeń przy kontakcie, produkcji i użytkowaniu substancji chemicznych oraz metodyką wykonywania obliczeń chemicznych. Zaznajomienie z podstawowymi zasadami pracy w laboratorium.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Budowa materii
2. Klasyfikacja pierwiastków i związków chemicznych. Wybrane pierwiastki chemiczne bloków s, p i d oraz ich związki – właściwości, reakcje.
3. Budowa i właściwości chemiczne wody i ich konsekwencje.
4. Reakcje chemiczne w środowisku wodnym. Rodzaje reakcji chemicznych. Równowagi w układach reagujących. Stałe równowagi. Reguła przekory. Kinetyka reakcji chemicznych. 
5. Szereg elektrochemiczny metali. Korozja metali.
6. Zagrożenia oraz zapewnianie bezpieczeństwa przy kontakcie, produkcji i użytkowaniu substancji chemicznych
C. Laboratorium:
1. Elementy jakościowej analizy chemicznej – analiza kationów i anionów.
2. Elementy ilościowej analizy chemicznej – alkacymetria, argentometria, analiza masowa.
3. Kinetyka procesów chemicznych - badanie wpływu temperatury i stężenia reagentów na szybkość reakcji.
4. Hydroliza, pH 
5. Szereg elektrochemiczny metali. Korozja metali.
6. Zagrożenia oraz zapewnianie bezpieczeństwa przy kontakcie i użytkowaniu substancji chemicznych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z zaliczenia laboratorium co najmniej 3,0
2. Ocena sumatywna : kolokwium pisemne
C. Laboratorium:
1. Ocena formatywna: aktywność na zajęciach, kolokwia pisemne, sprawozdania z zadań praktycznych, 
2. Ocena sumatywna: suma punktów z kolokwiów pisemnych, sprawozdań z zadań praktycznych i aktywności na zajęciach
E. Końcowa ocena z przedmiotu: Przedmiot uznaje się za zaliczony, gdy każda z dwóch części (wykład i laboratoria) została zaliczona na ocenę co najmniej 3,0.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P.A. Cox, 2019 Krótkie wykłady Chemia nieorganiczna, War-szawa; PWN
2.	A. Bielańśki, 2012 Podstawy chemii nieorganicznej Tom 1 i 2, Warszawa; PWN
3.	Z.Marczenko, J.Minczewski,  2019Chemia anlityczna Tom 1 i 2, Warszawa; PWN
Uzupełniająca:
1.	P.Atkins, L. Jones, 2016 Chemia ogólna Cząsteczki materia re-akcje, Warszawa;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B1_W02: </w:t>
      </w:r>
    </w:p>
    <w:p>
      <w:pPr/>
      <w:r>
        <w:rPr/>
        <w:t xml:space="preserve">Absolwent zna i rozumie teorię oraz ogólną metodologię badań w zakresie inżynierii produkcji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B1_W08: </w:t>
      </w:r>
    </w:p>
    <w:p>
      <w:pPr/>
      <w:r>
        <w:rPr/>
        <w:t xml:space="preserve">Absolwent zna i rozumie zasady identyfikacji zagrożeń oraz  z zapewnianie bezpieczeństwa przy kontakcie,  produkcji  i użytkowaniu substancji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B1_U12: </w:t>
      </w:r>
    </w:p>
    <w:p>
      <w:pPr/>
      <w:r>
        <w:rPr/>
        <w:t xml:space="preserve">Absolwent potrafi przeprowadzać eksperymenty oraz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zadań praktycznych,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B1_U21: </w:t>
      </w:r>
    </w:p>
    <w:p>
      <w:pPr/>
      <w:r>
        <w:rPr/>
        <w:t xml:space="preserve">Absolwent potrafi prezentować wyniki swojej pracy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zadań praktycznych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Absolwent jest gotów do  krytycznej oceny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 uznawania znaczenia wiedzy w rozwiązywaniu problemów poznawczych i praktycznych.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2026-08-06T14:28:11+02:00</dcterms:created>
  <dcterms:modified xsi:type="dcterms:W3CDTF">2026-08-06T14:28:11+02:00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