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Makroekonomia</w:t>
      </w:r>
    </w:p>
    <w:p>
      <w:pPr>
        <w:keepNext w:val="1"/>
        <w:spacing w:after="10"/>
      </w:pPr>
      <w:r>
        <w:rPr>
          <w:b/>
          <w:bCs/>
        </w:rPr>
        <w:t xml:space="preserve">Koordynator przedmiotu: </w:t>
      </w:r>
    </w:p>
    <w:p>
      <w:pPr>
        <w:spacing w:before="20" w:after="190"/>
      </w:pPr>
      <w:r>
        <w:rPr/>
        <w:t xml:space="preserve">dr hab. inż. Tadeusz Waściński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+ 5h konsultacje + 15h studiowanie literatury + 20h przygotowanie do zajęć ćwiczeniowych + 15h przygotowanie do zaliczenia wykładu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10h wykład + 10h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2,60 ECTS 
10h ćwiczenia + 5h konsultacje + 15h studiowanie literatury + 20h przygotowanie do zajęć ćwiczeniowych + 15h przygotowanie do zaliczenia wykładu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makroekonomii   
- potrafił  prawidłowo interpretować zjawiska społeczno- ekonomiczne w otoczeniu  ogólnym  z uwzględnieniem skutków polityki fiskalnej, monetarnej oraz ekonomiczno - społecznej sytuacji na świecie 
- potrafił wskazać przewidywane kompetencje społeczno- ekonomiczne
</w:t>
      </w:r>
    </w:p>
    <w:p>
      <w:pPr>
        <w:keepNext w:val="1"/>
        <w:spacing w:after="10"/>
      </w:pPr>
      <w:r>
        <w:rPr>
          <w:b/>
          <w:bCs/>
        </w:rPr>
        <w:t xml:space="preserve">Treści kształcenia: </w:t>
      </w:r>
    </w:p>
    <w:p>
      <w:pPr>
        <w:spacing w:before="20" w:after="190"/>
      </w:pPr>
      <w:r>
        <w:rPr/>
        <w:t xml:space="preserve">A.Wykład: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B.Ćwiczenia: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w:t>
      </w:r>
    </w:p>
    <w:p>
      <w:pPr>
        <w:keepNext w:val="1"/>
        <w:spacing w:after="10"/>
      </w:pPr>
      <w:r>
        <w:rPr>
          <w:b/>
          <w:bCs/>
        </w:rPr>
        <w:t xml:space="preserve">Metody oceny: </w:t>
      </w:r>
    </w:p>
    <w:p>
      <w:pPr>
        <w:spacing w:before="20" w:after="190"/>
      </w:pPr>
      <w:r>
        <w:rPr/>
        <w:t xml:space="preserve">A.Wykład: 
1. Ocena formatywna: ocena poprawności wykonania ćwiczeń przez studentów podczas wykładu, interaktywna forma prowadzenia wykładu. 2. Ocena sumaryczna: przeprowadzenie dwóch kolokwiów egzaminacyjnych, zawierających takie elementy jak: test, pytania, zadania projektowe; ocena z kolokwium w zakresie 2-5 do zaliczenia wymagane jest uzyskanie oceny 3,0
B. Ćwiczenia: : 
1. Ocena formatywna: ocena poprawności wykonania ćwiczeń przez studentów podczas ćwiczeń, interaktywna forma prowadzenia ćwiczeń. 2. Ocena sumaryczna: przeprowadzenie dwóch kolokwiów, zawierających takie elementy jak: test, pytania, zadania projektowe; ocena z kolokwium w zakresie 2-5 do zaliczenia wymagane jest uzyskanie oceny 3,0
E. Końcowa z przedmiotu: Przedmiot uznaje się za zaliczony jeśli z wykładu i kolokwiów student uzyskał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Fisher Stanley, Vernasca Gianluigi, Dornbusch Rudi-ger. Makroekonomia.- Wydawnictwo: PWE, Rok wydania: 2020
2.	Burda M. - Makroekonomia. Podręcznik Europejski 2017 
3.	Mankiw N. G.  , Taylor M. P. , Makroekonomia. PWE W-wa 2009
4.	Milewski P., Podstawy ekonomii wydanie IV. PWN Warszawa 2018
5.	Nojszewska E., Podstawy Ekonomii, WSIP, Warszawa 2020
6.	Nowak A., Zalega T., Makroekonomia, PWE Warszawa 2015
7.	Paul A. Samuelson, William D. Nordhaus , EKONOMIA 1. Dom Wydawniczy Rebis, 2012
8.	Praca zbiorowa pod red. Romana Milewskiego i Eugeniusza Kwiat-kowskiego, Podstawy ekonomii (IV wydanie, Wydawnictwo Nau-kowe PWN, Warszawa 2018.
Uzupełniająca: 
1.	Rothbard Murray Newton,  Ekonomia wolnego rynku. Wydawnic-two, Fijorr Publishing, 2017 
2.	Samuelson P.,A.,Nordhaus W.D.- Ekonomia cz.2 1Warszawa 1998
3.	Zalega T.  Makroekonomia ćwiczenia . Wyższa Szkoła Przedsię-biorczości i Zarzadzania im.L. Kożminskiego, Warszawa 2001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B1_W05: </w:t>
      </w:r>
    </w:p>
    <w:p>
      <w:pPr/>
      <w:r>
        <w:rPr/>
        <w:t xml:space="preserve">Student 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 interpretować podstawowe zjawiska i procesy społeczne w z wykorzystaniem wiedzy z zakresu ekonomii, ze szczególnym uwzględnieniem specyfiki zarządzania bezpieczeństwem infrastruktury krytycznej</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2026-04-16T08:25:26+02:00</dcterms:created>
  <dcterms:modified xsi:type="dcterms:W3CDTF">2026-04-16T08:25:26+02:00</dcterms:modified>
</cp:coreProperties>
</file>

<file path=docProps/custom.xml><?xml version="1.0" encoding="utf-8"?>
<Properties xmlns="http://schemas.openxmlformats.org/officeDocument/2006/custom-properties" xmlns:vt="http://schemas.openxmlformats.org/officeDocument/2006/docPropsVTypes"/>
</file>