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Prawne podstawy działalności gospodarczej (HES)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Kisilowski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 ECTS: 
10h wykładu + 15h praca indywidualna + 5h konsultacji = 30h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ECTS: 
10h wykładu + 5h konsultacji = 15h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0,67 ECTS: 
15h praca indywidualna + 5h konsultacji = 20h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wiedzy z zakresu prawnych podstaw działalności przedsiębiorstwa w różnych aspektach tego zagadnienia. W ramach przedmiotu studenci zapoznają się z pojęciami wolności gospodarczej, konkurencji i ochrony konsumentów, prawnymi aspektami nawiązywania stosunku pracy i ochrony praw pracownika oraz różnymi formami prowadzenia działalności gospodarczej. W trakcie zajęć studenci nabędą umiejętności pracę z aktami prawnymi, orzecznictwem konstytucyjnym oraz orzecznictwem sądów powszechnych. Dzięki pracy w zespołach projektowych zapoznają się z prawnymi i praktycznymi aspektami powoływania podmiotów gospodarczych.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
1. Prawo działalności gospodarczej. Wolność gospodarcza i jej ograniczenia. Struktura organów administracji gospodarczej
2. Pakiet ustaw „Konstytucja dla biznesu”
3. Przedsiębiorcy. Przedsiębiorstwo. Prawne formy prowadzenia działalności gospodarczej. 
4. Prawne wymogi podejmowania i prowadzenia działalności gospodarczej w Polsce i w Unii Europejskiej. Reglamentacja działalności gospodarczej: wpis do ewidencji, rejestracja, zgłoszenie,  koncesje i zezwolenia.
5. Obowiązki pracodawcy i pracownika. Elementy prawa pracy: stosunek pracy, umowa o pracę,
6. Nadzór i kontrola przestrzegania prawa pracy. Zbiorowe prawo pracy. Związki zawodowe, Organizacje pracodawców. Europejska Rada Zakładowa
7. Ochrona konkurencji i konsumentów
8. Sprawdzian.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sposób wykonania ćwiczeń tematycznych w ramach pracy grupowej (studiów przypadków, prezentacja wyników i ocen) oraz aktywny udział w debacie na zajęciach, 
2. Ocena sumatywna: sprawdzian pisemny; forma: test; ocena w zakresie 2 – 5; zaliczenie: uzyskanie oceny ≥3. 
E. Końcowa ocena z przedmiotu: Ocena łączna: od 2 do 5; do zaliczenia przedmiotu wymagane jest uzyskanie co najmniej oceny 3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Snażyk Z, Szafrański A. 2018 Publiczne prawo gospodarcze 8 wyd. C.H.Beck Warszawa  
2.	Sypniewski D, red. 2016 Ograniczenia wolności podejmowania działalności gospodarczej. Monografia prawnicza., Fundacja Obywatelskiego Rozwoju – Ryki, Ryki, dostępna w internecie 
3.	Blicharz R.K. red., 2017 Publiczne prawo gospodarcze. Zarys wykładu. Wyd. 2, Wolters Kluwer, Warszawa 
4.	Konstytucja Rzeczypospolitej Polskiej z dnia 2 kwietnia 1997 r. (Dz. U. 1997, Nr 78, poz. 483 ze zm.)
5.	Ustawa z dnia 6 marca 2018 r. Prawo przedsiębiorców (tekst jedn. Dz.U. 2019 poz. 1292)
6.	Traktat o Funkcjonowaniu Unii Europejskiej (TFUE), (Dz. Urz. UE 20016 C 202, s. 1), dostępny na stronie internetowej Ośrodka Informacji i Dokumentacji Europejskiej Sejm RP
7.	Ustawa z dnia 2 lipca 2004 r. o swobodzie działalności gospodarczej (tekst jedn. Dz. U. 2016  r. poz. 1829 ze zm.)
8.	Ustawa z dnia 16 lutego 2007 r. o ochronie konkurencji i konsumentów (tekst jedn. Dz. U. 2017 r. poz. 229 ze zm.)
9.	Ustawa z dnia 26 czerwca 1974 r. Kodeks pracy (tekst jedn. Dz.U. 2019 poz. 1040 ze zm.)
10.	Rozporządzenie Rady (WE) nr 1/2003 z dnia 16 grudnia 2002 r. w sprawie wprowadzenia w życie reguł konkurencji ustanowionych w art. 81 i 82 Traktatu (tekst mający znaczenie dla EOG) dostępny: orka.sejm.gov.pl
Uzupełniająca:
1.	Gronkiewicz-Waltz H., Wierzbowski M., red. 2017 Prawo gospodarcze. Zagadnienia administracyjnoprawne. red. Wyd.5, Wolters Kluwer, Warszawa, 
2.	T. Liszcz 2019Prawo pracy Wyd. Wolters Kluwer, Warszawa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B2_W05: </w:t>
      </w:r>
    </w:p>
    <w:p>
      <w:pPr/>
      <w:r>
        <w:rPr/>
        <w:t xml:space="preserve">Student zna i rozumie w pogłębionym stopniu wymagania prawne i regulacyjne w zakresie bezpieczeństwa funkcjonowania infrastruktury krytycznej.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ustny, aktywność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B2_W11: </w:t>
      </w:r>
    </w:p>
    <w:p>
      <w:pPr/>
      <w:r>
        <w:rPr/>
        <w:t xml:space="preserve">Student zna i rozumie zasady tworzenia i rozwijania różnych form przedsiębiorczości.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ustny, aktywność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B2_U11: </w:t>
      </w:r>
    </w:p>
    <w:p>
      <w:pPr/>
      <w:r>
        <w:rPr/>
        <w:t xml:space="preserve">Student potrafi komunikować się z użyciem specjalistycznej terminologii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ustny, aktywność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B2_U13: </w:t>
      </w:r>
    </w:p>
    <w:p>
      <w:pPr/>
      <w:r>
        <w:rPr/>
        <w:t xml:space="preserve">Student potrafi samodzielnie planować i realizować wła-sne uczenie się przez całe życie.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ustny, aktywność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B2_K04: </w:t>
      </w:r>
    </w:p>
    <w:p>
      <w:pPr/>
      <w:r>
        <w:rPr/>
        <w:t xml:space="preserve">Student jest gotów do myślenia i działania w sposób przedsiębiorczy i ekonomiczny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ustny, aktywność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B2_K06: </w:t>
      </w:r>
    </w:p>
    <w:p>
      <w:pPr/>
      <w:r>
        <w:rPr/>
        <w:t xml:space="preserve">Student jest gotów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ustny, aktywność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2026-08-26T10:30:55+02:00</dcterms:created>
  <dcterms:modified xsi:type="dcterms:W3CDTF">2026-08-26T10:30:55+02:00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