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uczestniczenie w wykładach + 10h uczestniczenie w laboratorium + 5h przygotowanie do laboratorium + 12h opracowanie projektu + 5h prezentacja i zaliczenie projektu + 7h przygotowanie do kolokwium + 3h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
8h uczestniczenie w wykładach + 10h uczestniczenie w laboratorium + 3h udział w konsultacjach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uczestniczenie w laboratorium + 5h przygotowanie do laboratorium + 12h opracowanie projektu + 5h prezentacja i zaliczenie projektu + 7h przygotowanie do kolokwium + 3h udział w konsultacjach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prawa gospodarczego, funkcjonowania rynków finansowych 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przedsięwzięć, w szczególności infrastrukturalnych oraz metod oceny ich opłacalności. Studenci powinni poznać źródła finansowania oraz zagadnienia i zależności związane z ryzykiem i rentownością przedsięwzięć.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(każdy punkt 1h) : 
1. Źródła i koszty finansowania działalności rozwojowej 
2. Ocena efektywności przedsięwzięć inwestycyjnych
3. Ryzyko inwestycyjne i płynność w projektach
4. Kredyty bankowe i pożyczki, zdolność kredytowa 
5. Krzywa rentowności i zmienne stopy procentowe
6. Leasing operacyjny i finansowy, zabezpieczenie ryzyka  
7. Obligacje skarbowe, komunalne i korporacyjne 
8. Akcje i inne formy finansowania kapitałem własnym 
9. Spółki celowe i inżynieria finansowa przedsięwzięć 
10. Instrumenty pochodne w project finance
C. Laboratorium:
1. Kredyty inwestycyjne – projektowanie harmonogramu (2h)
2. Ryzyko stopy procentowej, wrażliwość projektu (2h)
3. Finansowanie przedsięwzięć z wykorzystaniem leasingu (2h)
4. Obligacje na zmiennej i stałej stopie procentowej (3h)
5. Projektowanie finansowania dla wybranego przedsięwzięcia (3h)
6. Ocena efektywności wybranego projektu infrastrukturalnego (3h)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wykładu, zakończona kolokwium.
2. Ocena sumatywna : uzyskana podczas zaliczenia (kolokwium) poprzez udzielenie odpowiedzi na 5 otwartych pytań zamkniętych lub otwartych.
C. Laboratorium:
1. Ocena formatywna: interaktywna forma prowadzenia ćwiczeń zakończona przygotowaniem projektów i samodzielnych prac domowych. 
2. Ocena sumatywna: ocena prac domowych i projektu finansowania wybranego przedsięwzięcia infrastrukturalnego opracowanego przez studenta z wagą 60% oraz przygotowanie do zajęć i aktywność na nich z wagą 40%.
E. Końcowa ocena z przedmiotu: średnia z ocen z ćwiczeń oraz z wykładu, osoby z oceną 4,5 lub 5 z ćwiczeń są zwolnione z kolokwium zaliczającego.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Dębski, 2014, Rynek finansowy i jego mechanizmy. Podstawy teorii i praktyki, Warszawa: PWN
2.	Krawczyk T., 2014, Analiza i zarządzanie ryzykiem w finansach korporacyjnych, Warszawa: CeDeWu.PL
3.	Morcinek K. 2006, Finansowanie projektów inwestycyjnych na zasadach project finance, Katowice: Wyd. Ak. Ekonomiczna w Katowicach.
4.	Śliwa J., Cieślik R., Wymysłowski S., 2012, Finanse Firmy. Jak zarządzać kapitałem, Warszawa: CH Beck 
Uzupełniająca:
5.	Brzozowska K., 2016,  Globalny rynek  finansowania  inwestycji infrastrukturalnych w warunkach rosnącego znaczenia infra-struktury we współczesnym świecie., Łódź: Wyd. Uniwersytet Łódzki 
6.	Sierak J, Górniak R., 2011, Ocena efektywności i finansowanie projektów inwestycyjnych jednostek samorządu terytorialnego współfinansowanych funduszami UE,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B2_W03: </w:t>
      </w:r>
    </w:p>
    <w:p>
      <w:pPr/>
      <w:r>
        <w:rPr/>
        <w:t xml:space="preserve">Absolwent zna i rozumie metody i narzędzia oceny i rozwoju działalności organizacji, w szczególności w zakresie aspektów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teorii prezentowanej na zajęciach wykładowych, prezentacja projektu zaliczeniowego na zajęciach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B2_U06: </w:t>
      </w:r>
    </w:p>
    <w:p>
      <w:pPr/>
      <w:r>
        <w:rPr/>
        <w:t xml:space="preserve">Absolwent potrafi dokonać krytycznej analizy finanso-wej przedsięwzięcia, wyciągnąć z niej wnioski oraz opracować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zespołowe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dokonań,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(studia przypadków,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2026-08-06T09:47:41+02:00</dcterms:created>
  <dcterms:modified xsi:type="dcterms:W3CDTF">2026-08-06T09:47:41+02:00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