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i zagadnień teorii obwodów potrzebnych inżynierowi. Poznanie metod analizy obwodów elektrycznych AC i DC oraz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magnetycznych, elementy obwodów elektrycznych - pasywne, aktywne, idealne i rzeczywiste, zamiana źródeł. Rozwiązywanie obwodów elektrycznych prądu stałego i przemiennego zawierających elementy RLC (twierdzenie Theveninia, metoda oczkowa, metoda superpozycji, przekształcenie Y/D). Rezonans w obwodach elektrycznych. Moce w obwodach elektrycznych. Obwody sprzężone magnetycznie. Obwody magnetyczne. Stany nieustalone w obwodach RLC (metoda klasyczna). Układy trójfazowe. Moc w układach trójfazowych. Podstawy składowych symetrycznych, wyższe harmoniczne, zagadnienie jakości energii elektrycznej. Czwórniki. Elementy linii długiej.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Bolkowski S.: Teoria obwodów elektrycznych. WNT 2017
3) Bolkowski S., Brociek W., Rawa H.: Teoria obwodów elektrycznych. Zadania. 2017
4) Osowski S., Siwek K., Śmiałek M.: Teoria obwodów. OWPW 2013
5) Filipowicz Z.: Zadania z teorii obwodów. OWPW 2016
6)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letni 2018/2019.
Treści wykładu są podstawą dla innych przedmiotów: "Elektrotechnika II","Elektronika".
Zajęcia zostały przygotowane i będą przeprowadzone z wykorzystaniem m.in.:
i) technologii informacyjno-komunikacyjnych (ICT) - platformy e-learningowej Moodle
ii) kompetencji i umiejętności z zakresu stosowania profesjonalnego oprogramowania do obliczeń i symulacji numerycznych Mathematica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