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– 15 godz.,
c) konsultacje – 5 godz.
2. Praca własna studenta: 40 godzin, w tym: 
a) praca nad przygotowaniem się do 2 sprawdzianów – 10 godz.,
b) rozwiązywanie zadań domowych – 15 godz.,
c) praca nad przygotowaniem się do egzaminu – 10 godz.,
d) przygotowanie się do zajęć, lektury uzupełniające – 5 godz.
Razem: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 – 30 godzin, w tym:
a) udział w ćwiczeniach – 15 godz.,
b) rozwiązywanie zadań domowych  –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Prezentacja podstawowych pojęć i zagadnień z dziedziny teorii maszyn i mechanizmów.
2. Nauczenie metod analizy kinematycznej mechanizmów i maszyn.
3. Nauczenie metod analizy dynamicznej mechanizmów i maszyn.
4. Omówienie zagadnień wyważania mechanizmów.
5. Przedstawienie nowoczesnych systemów obliczeniowych wykorzystywanych w teorii maszyn i mechanizmów.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 ćwiczenia:
• Struktura mechanizmów płaskich i przestrzennych: pojęcia wstępne, pary kinematyczne, otwarte i zamknięte łańcuchy kinematyczne, mechanizmy, schematy kinematyczne.
• Metody macierzowe kinematyki mechanizmów: zapis macierzowy, rodzaje współrzędnych, współrzędne członu, transformacje współrzędnych.
• Zadania kinematyki: zadania o położeniach, prędkościach i przyspieszeniach, algorytmy ogólne rozwiązywania zadań.
• Statyka mechanizmów: równowaga statyczna, zasada mocy chwilowych, wyważenie statyczne mechanizmów płaskich.
• Kinetostatyka mechanizmów: siły bezwładności, reakcje w parach kinematycznych, równowaga kinetostatyczna członu i mechanizmu.
• Dynamika mechanizmów w zapisie macierzowym: wyważanie układów wirujących, zadania proste i odwrotne dynamiki.
• Tarcie: różne modele tarcia, wpływ tarcia na własności dynamiczne maszyn.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domowe, dwa sprawdziany przeprowadzane w trakcie semestru oraz egzamin przeprowadzany podczas sesji. Szczegóły systemu oceniania są opublikowane pod adresem: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wieloczłonowych, metody obliczeniowe. WNT 2008, Warszawa.
2. Wojtyra M., Frączek J.: Metoda układów wieloczłonowych w dynamice mechanizmów, OWPW 2007. 
3. Shigley J.E. Uicker J.J.: Theory of Machines and Mechanisms, 3rd ed., NcGraw Hill. 
Dodatkowa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http://tmr.meil.pw.edu.pl/index.php?/pol/Dydaktyka/Prowadzone-przedmioty/Teoria-maszyn-i-mechanizmow-I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ML.NK451_W1: </w:t>
      </w:r>
    </w:p>
    <w:p>
      <w:pPr/>
      <w:r>
        <w:rPr/>
        <w:t xml:space="preserve">Student ma uporządkowaną wiedzę na temat formułowania i rozwiązywania zadań kinematyki dla mechanizmów.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AiR1_W08, AiR1_W14, 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ML.NK451_W2: </w:t>
      </w:r>
    </w:p>
    <w:p>
      <w:pPr/>
      <w:r>
        <w:rPr/>
        <w:t xml:space="preserve">Student ma uporządkowaną wiedzę na temat formułowania równań ruchu mechanizmów i rozwiązywania zadania odwrotnego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AiR1_W04, AiR1_W08, AiR1_W14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ML.NK451_W3: </w:t>
      </w:r>
    </w:p>
    <w:p>
      <w:pPr/>
      <w:r>
        <w:rPr/>
        <w:t xml:space="preserve">							Student ma uporządkowaną i podbudowaną teoretycznie wiedzę na temat wyrównoważania mechanizmów i wirników.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AiR1_W04, AiR1_W08, AiR1_W14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ML.NK451_U1: </w:t>
      </w:r>
    </w:p>
    <w:p>
      <w:pPr/>
      <w:r>
        <w:rPr/>
        <w:t xml:space="preserve">Student potrafi zapisać równania kinematyki mechanizmów i rozwiązać je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AiR1_U11, 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ML.NK451_U2: </w:t>
      </w:r>
    </w:p>
    <w:p>
      <w:pPr/>
      <w:r>
        <w:rPr/>
        <w:t xml:space="preserve">Student potrafi rozwiązać zadanie odwrotne dynamiki dla mechanizmów o dowolnej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AiR1_U11, 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ML.NK451_U3: </w:t>
      </w:r>
    </w:p>
    <w:p>
      <w:pPr/>
      <w:r>
        <w:rPr/>
        <w:t xml:space="preserve">Student potrafi sformułować warunki wyważenia i obliczyć masy korekcyjne oraz ich położenie dla członów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AiR1_U11, 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2025-11-01T20:06:19+01:00</dcterms:created>
  <dcterms:modified xsi:type="dcterms:W3CDTF">2025-11-01T20:06:19+01:00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