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10
Prace domowe	10
SUMA	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ECTS – 40 h, w tym:
Zajęcia	30 h
Konsultacje	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Nauczenie programowania w języku C++. 
C2. Zapoznanie z metodologią programowania 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Podstawy koncepcji programowania obiektowego i proceduralnego.
Obiekty w C++ - atrybuty i metody, konstruktory i destruktory. 
Przeciążanie operatorów.
Dziedziczenie, klasy abstrakcyjne, polimorfizm.
Wzorce (template’y) dla funkcji i klas. Konkretyzacja wzorców.
Obiektowe strumienie wejścia/wyjścia. 
Biblioteka standardowa STL.
Podstawy programowania wielowątkowego.
Laboratoria
Pojęcie klasy, pola, metody (zwykłe i statyczne) .
Zarządzanie zasobami: referencje, dynamiczna alokacja pamięci, konstruktory. kopiujące, semantyka przenoszenia .
Wirtualny polimorfizm.
Szablony funkcji i klas.
Kontenery STL (głównie wektor i lista), iteratory.
Algorytmy STL, wyrażenia lambda.
Metody przeniesienia kontroli poprzez mechanizm wyjątków.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Fd1-Fd2 – oceny z prac domowych,
Fl1-Fl6  – oceny z ćwiczeń laboratoryjnych,
Fl  – ocena z testu na laboratorium,
P – ocena podsumowująca
Ocenie podlegają prace domowe, praca na zajęciach laboratoryjnych oraz kolokwium przeprowadzone na laboratoriach. Szczegóły systemu oceniania są opublikowane pod adresem: https://www.meil.pw.edu.pl/za/ZA/Courses/Programowanie-obiektowe-w-jezyku-C,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Warszawa, 2002.
2.	Materiały na stronie http://www.cplusplus.com/.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rozumie koncepcję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koncepcję obiektu w C++ oraz związane z nimi pojęcia i procedury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zasady przeciążania operatorów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EW4 – Student rozumie koncepcję dziedziczenia i polimorfizmu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zna koncepcję wzorców i zasady ich konkretyzacji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zna zasady stosowania obiektowych strumieni wejścia/wyjścia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EW7: </w:t>
      </w:r>
    </w:p>
    <w:p>
      <w:pPr/>
      <w:r>
        <w:rPr/>
        <w:t xml:space="preserve">Student ma podstawową wiedzę nt. programowania wielowątkowego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posłużyć się klasami, polami i związanymi z nimi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stosować referencje, dynamiczną alokację pamięci i konstruktory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wykorzystać w programie wirtualny polimorfizm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wykorzystać szablony funkcji i klas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stosować w programie kontenery i algorytmy STL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wykorzystać przeniesienie kontroli przez mechanizm wątków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2026-10-15T16:13:08+02:00</dcterms:created>
  <dcterms:modified xsi:type="dcterms:W3CDTF">2026-10-15T16:13:08+02:00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