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ćwiczenia laboratoryjne – 18 godz.
b)	konsultacje – 7 godz.
2.	Praca własna studenta: 50 godzin, w tym:&lt;br /&gt;
a)	bieżące przygotowanie się  do ćwiczeń laboratoryjnych – 12 godzin, 
a)	wykonanie sprawozdań z ćwiczeń laboratoryjnych – 20 godzin, 
d)	przygotowywanie się do testów zaliczeniowych z ćwiczeń laboratoryjnych  – 18 godzin.
RAZEM: 75 godzin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ćwiczenia laboratoryjne – 18 godz.
b)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38 godzin , w tym:
a)	udział w ćwiczeniach laboratoryjnych  – 18 godzin,
b)	wykonanie sprawozdań z ćwiczeń laboratoryjnych –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Podstawy automatyki i sterowania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sposobów:
a) wyznaczania  charakterystyk częstotliwościowych podstawowych elementów automatyki, 
b) dobru nastaw regulatora PID, 
c) oceny jakości regulacji w układach automatycznej regulacji ciągłej, impulsowej i dwupołożeniowej, 
d) programowania sterownika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charakterystyk częstotliwościowych i przebiegów nieustalonych podstawowych członów automatyki. 
2. Wyznaczanie charakterystyki A-F obiektu na podstawie odpowiedzi skokowej. 
3. Identyfikacja parametrów modelu układu regulacji dwupołożeniowej. 
4. Badanie układu regulacji impulsowej. 
5. Dobór nastaw regulatora PID w komputerowym modelu układu regulacji. 
6. Programowanie sterownika PLC.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wielokrotnego wyboru lub sprawdzian z poszczególnych ćwiczeń laboratoryjnych. 
2. Indywidualne oceny sprawozdań z poszczególnych ćwiczeń laboratoryjnych.
Warunkiem zaliczenia przedmiotu jest uzyskanie pozytywnych ocen z ćwiczeń laboratoryjnych 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wewnętrzne.
3. Dokumentacja techniczna sterownika PLC.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ZNK360_U2: </w:t>
      </w:r>
    </w:p>
    <w:p>
      <w:pPr/>
      <w:r>
        <w:rPr/>
        <w:t xml:space="preserve">Potrafi wyznaczyć charakterystykę amplitudowo-fazową obiektu na podstawie zarejestrowanej odpowiedzi skokowej.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ZNK360_U3: </w:t>
      </w:r>
    </w:p>
    <w:p>
      <w:pPr/>
      <w:r>
        <w:rPr/>
        <w:t xml:space="preserve">Potrafi dobrać doświadczalnie nastawy w układach automatycznej regulacji ciągłej i impulsowej oraz ocenić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ZNK360_U4: </w:t>
      </w:r>
    </w:p>
    <w:p>
      <w:pPr/>
      <w:r>
        <w:rPr/>
        <w:t xml:space="preserve">																					Potrafi zidentyfikować parametry układu regulacji dwupołożeniowej na postawie zarejestrowanych sygnałów dla cyklu granicznego.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ZNK360_U5: </w:t>
      </w:r>
    </w:p>
    <w:p>
      <w:pPr/>
      <w:r>
        <w:rPr/>
        <w:t xml:space="preserve">Potrafi przeprowadzić badania symulacyjne komputerowego modelu układu regulacji opisanego transmitancją operatorową.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2026-01-08T20:04:11+01:00</dcterms:created>
  <dcterms:modified xsi:type="dcterms:W3CDTF">2026-01-08T20:04:11+01:00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