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Międzywydziałowy projekt interdyscyplinarny BIM - mpiBIM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1110-ISOOO-ISP-7411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Wykład:	15 godz
Ćwiczenia projektowe:	90 godz
Zapoznanie się ze wskazaną literaturą	15 godz
Konsultacje w zespołach międzywydziałowych	45 godz
Praca własna w zespołach	45 godz
Przygotowanie koncepcji rozwiązania	30 godz
Modelowanie 	30 godz
Przygotowanie do zaliczenia wykładów i obecność na zaliczeniu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międzybranżowego projektowania zintegrowanego. W ra-mach przedmiotu na 5 Wydziałach PW (Architektury, Inżynierii Lądowej, Instalacji Budow-lanych, Hydrotechniki i Inżynierii Środowiska, Elektrycznym oraz Zarządzania) tworzone są kilkunastoosobowe grupy reprezentujące daną branżę. W ramach projektu studenci połączeni w międzywydziałowe zespoły projektowe tworzą koncepcję projektową zadanych projektów. Studenci kierunku Inżynieria Środowiska na bazie poznanych zasad wdrażają je w projekcie integrującym branże instalacyjne (wentylacja, klimatyzacja, ogrzewnictwo, ciepła i zimna woda, kanalizacja). Wstępne propozycje rozwiązań instalacyjnych są następnie integrowane z branżą architektoniczną, konstrukcyjną i elektryczną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Wprowadzenie do projektu – założenia, wymagania, zasady funkcjonowania zespołów – praca zespołowa. Podstawy procesu inwestycyjnego opartego o projektowanie zintegrowane. BIM w architekturze. BIM w konstrukcji. BIM w instalacjach sanitarnych.
BIM w instalacjach elektrycznych. Zasady zarządzania projektem, zasady zarządzania pracą zespołową, metody oceny efektywności pracy projektowej. Zasady wdrożenia BIM w zespole międzybranżowym, BEP – BIM Execution Plan, LOD – Poziom dokładności dokumentacji BIM
Ćwiczenia projektowe:
Wprowadzenie do projektu – założenia, wymagania, zasady funkcjonowania zespołów – praca zespołowa. Opracowanie międzybranżowej koncepcji wybranego budynku na podstawie wytycznych inwestora. Opracowanie koncepcji wybranego budynku w środowisku BIM, wraz z koordynacją międzybranżową. Opracowanie prezentacji podsumowującej i prezentacja otrzymanych wyników projektowania zintegrowanego.
Opracowanie inżynierskie wybranego systemu instalacyjnego
</w:t>
      </w:r>
    </w:p>
    <w:p>
      <w:pPr>
        <w:keepNext w:val="1"/>
        <w:spacing w:after="10"/>
      </w:pPr>
      <w:r>
        <w:rPr>
          <w:b/>
          <w:bCs/>
        </w:rPr>
        <w:t xml:space="preserve">Metody oceny: </w:t>
      </w:r>
    </w:p>
    <w:p>
      <w:pPr>
        <w:spacing w:before="20" w:after="190"/>
      </w:pPr>
      <w:r>
        <w:rPr/>
        <w:t xml:space="preserve">Ocena zintegrowana stanowi średnią ważoną z zaliczenia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Literatura podstawowa:  
J. Bratton, Making the Transition from CAD to BIM, The benefits of switching from CAD to Building Information Modeling (BIM) for electrical engineers and designers designing in today's virtual construction world, Mar. 1, 2009, Electrical Construction and Maintenance.  
Tomana, Od CAD do BIM, Inżynier budownictwa, 12.2015.  
Tomana, 2015, BIM - Innowacyjna technologia w budownictwie. Podstawy. Standardy. Narzędzia. Kraków: PWB MEDIA.  
H. Markiewicz, 2009, Instalacje elektryczne. Wyd. 8, Warszawa: WNT.   
Lejdy, 2009, Instalacje elektryczne w obiektach budowlanych. Wyd. 3, Warszawa: WNT.   
Eastman, P. Teicholz, R. Sacks, and K. Liston, 2008, BIM Handbook: A Guide to Building Information Modeling for Owner, Managers, Designers, Engineers, and Contractors. J New Jersey: John Wiley and Sons, Inc.   
"Little book of BIM" edition 2021, BSI France.  
J. Słyk, 2015, Model informacji inżynierskich, BIM, Warszawa: Centrum Studiów Zaawansowanych PW.  
M. Trocki, 2013, Nowoczesne zarządzanie projektami. Warszawa: PWE.  
J. Chudzicki J., S. Sosnowski, 2011, Instalacje wodociągowe – projektowanie, wykonanie, eksploatacja. Warszawa: Seidel-Przywecki Sp. z o.o.  
J. Chudzicki, S. Sosnowski, 2011, Instalacje kanalizacyjne – projektowanie, wykonanie, eksploatacja. Warszawa: Seidel-Przywecki Sp. z o.o.   
Neufert, 2011, Podręcznik projektowania architektoniczno-budowlanego. Warszawa: Arkady.   
H. Recknagel, E. Sprenger, E. Schramek, 2009, Kompendium wiedzy OGRZEWNICTWO, KLIMATYZACJA, CIEPŁA WODA, CHŁODNICTWO 2008/2009, Warszawa: Omni-Scala 2008. 
Literatura uzupełniająca:  
M. Baldwin, 2019, The BIM-Manager: A Practical Guide for BIM Project Management.  
R.K. Wysocki, 2018, Efektywne zarządzanie projektami. Warszawa: Onepress.  
D.K. Smith and M. Tardiff, 2009, Building Information Modeling: A Strategic Implementation Guide for Architects, Engineers, Constructors and Real Estate Asset Managers, New Jersey:  John Wiley and Sons, Inc.  
E. Wing, 2014, Autodesk Revit Architecture. No Experience Required, SYBEX.  
J. Sowa (red.), 2017, Budynki o niemal zerowym zużyciu energii. Warszawa: Oficyna Wydawnicza PW.  
B. Lipska, Z. Trzeciakiewicz, 2018, Projektowanie wentylacji i klimatyzacji. Zagadnienia zaawansowane, Wydawnictwo Politechniki Śląskiej.  
H. J. Ullrich, 2001, Technika klimatyzacyjna – Poradnik, MASTA.  
K. Gutkowski, D. Butrymowicz, K. Śmierciew, J. Gagan, 2022, Chłodnictwo i klimatyzacja, Warszawa: Wydawnictwo Naukowe PWN.  
M. Danielak, 2017, Alternatywne systemy chłodzenia i klimatyzacji. Przewodnik, Warszawa: Grupa Medium.  
M. Rubik, 2020, Chłodnictwo i pompy ciepła, Warszawa: Grupa Medium.  
Romanowski, 2019, Systemy regulacji automatycznej w instalacjach wentylacyjnych i klimatyzacyjnych, Warszawa: Grupa Medium.  
H. G. Sabiniak, M. Pietras, 2016, Projektowanie klimatyzacji w obiektach basenowych, Łódź: Wydawnictwa Politechniki Łódzkiej.  
AHRAE Handbooks.  
REHVA Guidebooks. </w:t>
      </w:r>
    </w:p>
    <w:p>
      <w:pPr>
        <w:keepNext w:val="1"/>
        <w:spacing w:after="10"/>
      </w:pPr>
      <w:r>
        <w:rPr>
          <w:b/>
          <w:bCs/>
        </w:rPr>
        <w:t xml:space="preserve">Witryna www przedmiotu: </w:t>
      </w:r>
    </w:p>
    <w:p>
      <w:pPr>
        <w:spacing w:before="20" w:after="190"/>
      </w:pPr>
      <w:r>
        <w:rPr/>
        <w:t xml:space="preserve">https://mpi.bim.pw.edu.pl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mechaniki i dynamiki płynów w zakresie prze-pływów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projektowania, budowy, modernizacji i eksploatacji sieci i instalacji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podstawową wiedzę o cyklu życia produktów, obiektów, elementów instalacji i urządzeń sanitarnych, a także w zakresie wpływu regulacji automatycznej na jakość i ekonomikę procesów w sieciach i instalacjach ogrzewczych, wentylacyjnych, klimatyzacyjnych, wodociągowych i kanalizacyjnych i zna zasady zrównoważonego rozwoju.</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Posiada podstawową wiedzę o aktualnych kierunkach rozwoju i modernizacji w zakresie systemów ciepłowniczych, systemów ogrzewania, systemów klimatyzacji, systemów zaopatrzenia w wodę, odprowadzania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Posiada podstawową wiedzę z zakresu właściwości fizycznych, mechanicz-nych i eksploatacyjnych materiałów stosowanych w obiektach budowlanych, urządzeniach, sieciach i instalacjach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centralnego ogrzewania, instalacji wentylacji i klimatyzacji, urządzeń i sieci i instalacji wodociągo-wych i kanalizacyjnych, potrafi wykorzystać właściwości statyczne i dyna-miczne podstawowych procesów z zakresu ciepłownictwa, ogrzewnictwa, wentylacji, klimatyzacji wodociągów i kanalizacji do opracowania odpowiednich struktur układów regulacji.</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ciepłownictwie, ogrzewnic-twie, klimatyzacji lub w systemach wodociągowych i kanalizacyjnych.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zaprojektować instalacje lub układy automatycznej regulacji w zakresie: kształtowania wymaganej jakości powietrza wewnętrznego, lub uzdatniania wody i oczyszczania ścieków stosując właściwe narzędzia do wspomagania projektowania lub grafiki inżynierskiej.</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określić wartości skumulowanych wskaźników zużycia energii i zaso-bów naturalnych lub emisji zanieczyszczeń (zna zasady inżynierii zrównowa-żonego rozwoju), w ciepłownictwie, ogrzewnictwie, klimatyzacji, lub wskaź-ników zapotrzebowania i zużycia wody oraz ilości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prowadzić metodami matematycznymi analizy porównawcze rożnych rozwiązań technologicznych z zakresu ciepłownictwa, ogrzewnictwa, klimatyzacji,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Potrafi opracować i zaprezentować w odpowiedniej formie projekt, system lub proces typowy dla ciepłownictwa, lub ogrzewnictwa, lub klimatyzacji lub zaopatrzenia w wodę i odprowadzania ścieków w języku polskim i języku obcym. Potrafi czytać prasę fachową (także w języku obcym) i prowadzić proces samokształcenia się.</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projektować, realizować i eksploatować elementy systemu ogrzewcze-go, lub klimatyzacyjnego,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i realizowane zadania indywidualnie i zespołowo</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I.P6S_KR, P6U_K, I.P6S_KK</w:t>
      </w:r>
    </w:p>
    <w:p>
      <w:pPr>
        <w:keepNext w:val="1"/>
        <w:spacing w:after="10"/>
      </w:pPr>
      <w:r>
        <w:rPr>
          <w:b/>
          <w:bCs/>
        </w:rPr>
        <w:t xml:space="preserve">Charakterystyka K03: </w:t>
      </w:r>
    </w:p>
    <w:p>
      <w:pPr/>
      <w:r>
        <w:rPr/>
        <w:t xml:space="preserve">Ma świadomość konieczności działania w sposób profesjonalny i przestrzegania zasad etyki zawodowej. Potrafi przekazać informacje techniczne w sposób powszechnie zrozumiały, posiada umiejętność przygotowania wystąpień ustnych, w języku polskim i języku obcym.</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2026-08-06T09:00:43+02:00</dcterms:created>
  <dcterms:modified xsi:type="dcterms:W3CDTF">2026-08-06T09:00:43+02:00</dcterms:modified>
</cp:coreProperties>
</file>

<file path=docProps/custom.xml><?xml version="1.0" encoding="utf-8"?>
<Properties xmlns="http://schemas.openxmlformats.org/officeDocument/2006/custom-properties" xmlns:vt="http://schemas.openxmlformats.org/officeDocument/2006/docPropsVTypes"/>
</file>