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hab. inż. Paweł Popielski,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- 30 godzin. Zapoznanie z literaturą 20 godzin. Przygotowanie do zaliczenia pisemnego 30 godzin. Przygotowanie do zajęć projektowych 20 godzin. Razem 130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+ 0,5 OCP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Mielcarzewicz (1990): Odwadnianie terenów zurbanizowanych i przemysłowych, Systemy odwadniania. PWN, Warszawa.
2. J. Sokołwski, A. Żbikowski (1993): Odwodnienia budowlane i osiedlowe, Wydawnictwo SGGW 
3. A. W. Żuchowicki (2008), Systemy odwadniające do regulacji stosunków wodnych na obszarach zurbanizowanych, Wyd. Politechniki Koszalińskiej, Koszalin.
4. R. Edel (2010, 2017), Odwodnienie dróg, WKŁ, Warszawa.
5. A. Kotowski (2011, 2015), Podstawy bezpiecznego wymiarowania odwodnień terenów, Tom I i II. Wyd. Seidel-Przywecki, Warszawa.
6. www.andrzejkotowski.pl/załączaniki/załącznik_108.pdf i inne 
7. J. Królikowska, A. Królikowski (2019): Wody opadowe. Odprowadzanie, Zagospodarowanie, Podczyszczanie i Wykorzystywanie., Wyd. Seidel-Przywecki, Warszawa
8. Maciej Rokiel (2014): Hydroizolacje podziemnych części budynków i budowli Grupa Medium Warszawa 2013, 150 s.
9. Maciej Rokiel (2019): Hydroizolacje w budownictwie, Grupa Medium Warszawa 2019, 1056 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doboru systemów odwadniających i nawadniających</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opracowania projektu odwodnień i nawodnień na terenach zurbanizowanych 
</w:t>
      </w:r>
    </w:p>
    <w:p>
      <w:pPr>
        <w:spacing w:before="60"/>
      </w:pPr>
      <w:r>
        <w:rPr/>
        <w:t xml:space="preserve">Weryfikacja: </w:t>
      </w:r>
    </w:p>
    <w:p>
      <w:pPr>
        <w:spacing w:before="20" w:after="190"/>
      </w:pPr>
      <w:r>
        <w:rPr/>
        <w:t xml:space="preserve">Completion of the lecture and design exercises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Posiada umiejętność eksploatacji systemów odwadniająco-nawadniających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Posiada umiejętność pracy indywidualnej i odpowiedzialności za wykonywane zadania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2026-08-27T04:22:10+02:00</dcterms:created>
  <dcterms:modified xsi:type="dcterms:W3CDTF">2026-08-27T04:22:10+02:00</dcterms:modified>
</cp:coreProperties>
</file>

<file path=docProps/custom.xml><?xml version="1.0" encoding="utf-8"?>
<Properties xmlns="http://schemas.openxmlformats.org/officeDocument/2006/custom-properties" xmlns:vt="http://schemas.openxmlformats.org/officeDocument/2006/docPropsVTypes"/>
</file>