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przedsiębiorstwami w ochronie środowiska</w:t>
      </w:r>
    </w:p>
    <w:p>
      <w:pPr>
        <w:keepNext w:val="1"/>
        <w:spacing w:after="10"/>
      </w:pPr>
      <w:r>
        <w:rPr>
          <w:b/>
          <w:bCs/>
        </w:rPr>
        <w:t xml:space="preserve">Koordynator przedmiotu: </w:t>
      </w:r>
    </w:p>
    <w:p>
      <w:pPr>
        <w:spacing w:before="20" w:after="190"/>
      </w:pPr>
      <w:r>
        <w:rPr/>
        <w:t xml:space="preserve">dr inż. Jerzy Kwiatkowski dr inż. Adrian Trząski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1110-ISCOW-MSP-2201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15 ćwiczenia audytoryjne
45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HES, Prawo i Ekonomika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ogólnych uwarunkowań zarządzania przedsiębiorstwem w odniesieniu do zagadnień ochrony środowiska i inżynierii środowiska. Obok klasycznych zagadnień związanych z regułami i zasadami zrównoważonego rozwoju przedstawione zostaną zagadnienia dotyczące problemów wartościowania środowiska i zarządzania przedsiębiorstwami poddanymi zewnętrznym graniczeniom użytkowania środowiska</w:t>
      </w:r>
    </w:p>
    <w:p>
      <w:pPr>
        <w:keepNext w:val="1"/>
        <w:spacing w:after="10"/>
      </w:pPr>
      <w:r>
        <w:rPr>
          <w:b/>
          <w:bCs/>
        </w:rPr>
        <w:t xml:space="preserve">Treści kształcenia: </w:t>
      </w:r>
    </w:p>
    <w:p>
      <w:pPr>
        <w:spacing w:before="20" w:after="190"/>
      </w:pPr>
      <w:r>
        <w:rPr/>
        <w:t xml:space="preserve">Wykłady ( 15 godzin):: Idea zrównoważonego rozwoju na poziomie przedsiębiorstwa, System zarządzania energię w przedsiębiorstwie, System zarządzania środowiskowego w przedsiębiorstwie, Deklaracje środowiskowe, Ocena cyklu życia (LCA), System zarządzania jakością w przedsiębiorstwie.
Ćwiczenia audytoryjne ( 15 godzin): obecność obowiązkowa : praca w grupach nad trzema zadaniami – 1. Opracowanie uproszczonej Specyfikacji Istotnych Warunków Zamówienia; 2. Gra polegająca na prowadzeniu przedsiębiorstwa doradczego w dziedzinie ochrony środowiska, racjonalnego gospodarowania energią i projektowania instalacji technicznych w budynkach; 3. Opracowanie Wskaźników Wyniku Energetycznego przedsiębiorstwa na podstawie podanych danych zgodnie z PN EN 16247.
</w:t>
      </w:r>
    </w:p>
    <w:p>
      <w:pPr>
        <w:keepNext w:val="1"/>
        <w:spacing w:after="10"/>
      </w:pPr>
      <w:r>
        <w:rPr>
          <w:b/>
          <w:bCs/>
        </w:rPr>
        <w:t xml:space="preserve">Metody oceny: </w:t>
      </w:r>
    </w:p>
    <w:p>
      <w:pPr>
        <w:spacing w:before="20" w:after="190"/>
      </w:pPr>
      <w:r>
        <w:rPr/>
        <w:t xml:space="preserve">Egzamin pisemny Pozytywna ocena z ćwiczeń audytoryjnych (warunki dopuszczenia do egzaminu) Zasady tworzenia oceny końcowej np. 0,6 W+ 0,4 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Prawo Budowlane 2. Ustawa o ochronie i kształtowaniu środowiska 3. Damazy Laudyn, Rachunek ekonomiczny w elektroenergetyce, Oficyna Wydawnicza Politechniki Warszawskiej, 1997 4. Witold Werner, Proces inwestycyjny dla architektów, Oficyna Wydawnicza Politechniki Warszawskiej, 1994 5. Wanda Pazio, Zarządzanie finansami, Oficyna Wydawnicza Politechniki Warszawskiej, 2000 6. Dieter Dommann, Marketing i strategia sprzedaży w ciepłownictwie, CIBET, Warszawa 1997 7. Stanisłąw Dębski, ekonomika i organizacja przedsiębiorstw, Wydawnictwa Szkolne i Pedagogiczne, Warszawa 1998 8. Lech Gąsiorkiewicz, Ekonomika przedsiębiorstwa, Oficyna Wydawnicza Politechniki Warszawskiej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z zakresu ekonomii, ekonomiki produkcji, nauk prawnych, humanistycznych i społecznych związaną z pozatechnicznymi aspektami wykonywanej pracy</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IS_W18, IS_W07, IS_W16</w:t>
      </w:r>
    </w:p>
    <w:p>
      <w:pPr>
        <w:spacing w:before="20" w:after="190"/>
      </w:pPr>
      <w:r>
        <w:rPr>
          <w:b/>
          <w:bCs/>
        </w:rPr>
        <w:t xml:space="preserve">Powiązane charakterystyki obszarowe: </w:t>
      </w:r>
      <w:r>
        <w:rPr/>
        <w:t xml:space="preserve">I.P7S_WK, III.P7S_WK, 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określać i opisywać procesy w przedsiębiorstwie oraz przygotowywać informacje potrzebne do przeprowadzenia audytów przedsiębiorstwa. Zna zasady uczestnictwa w przetargach, sporządzania SIWZ czy ofert z zakresu ciepłownictwa lub ogrzewnictwa lub klimatyzacji, lub gazownictwa , lub systemów wodociągowych i kanalizacyjnych lub inżynierii wodnej.</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IS_U09, IS_U15, IS_U18</w:t>
      </w:r>
    </w:p>
    <w:p>
      <w:pPr>
        <w:spacing w:before="20" w:after="190"/>
      </w:pPr>
      <w:r>
        <w:rPr>
          <w:b/>
          <w:bCs/>
        </w:rPr>
        <w:t xml:space="preserve">Powiązane charakterystyki obszarowe: </w:t>
      </w:r>
      <w:r>
        <w:rPr/>
        <w:t xml:space="preserve">P7U_U, I.P7S_UW.o, III.P7S_UW.o, I.P7S_UK,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IS_K01, IS_K03, IS_K04, IS_K05</w:t>
      </w:r>
    </w:p>
    <w:p>
      <w:pPr>
        <w:spacing w:before="20" w:after="190"/>
      </w:pPr>
      <w:r>
        <w:rPr>
          <w:b/>
          <w:bCs/>
        </w:rPr>
        <w:t xml:space="preserve">Powiązane charakterystyki obszarowe: </w:t>
      </w:r>
      <w:r>
        <w:rPr/>
        <w:t xml:space="preserve">P7U_K, 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2026-08-26T18:50:55+02:00</dcterms:created>
  <dcterms:modified xsi:type="dcterms:W3CDTF">2026-08-26T18:50:55+02:00</dcterms:modified>
</cp:coreProperties>
</file>

<file path=docProps/custom.xml><?xml version="1.0" encoding="utf-8"?>
<Properties xmlns="http://schemas.openxmlformats.org/officeDocument/2006/custom-properties" xmlns:vt="http://schemas.openxmlformats.org/officeDocument/2006/docPropsVTypes"/>
</file>