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Wykłady ( 15 godzin):: Idea zrównoważonego rozwoju na poziomie przedsiębiorstwa, System zarządzania energię w przedsiębiorstwie, System zarządzania środowiskowego w przedsiębiorstwie, Deklaracje środowiskowe, Ocena cyklu życia (LCA), System zarządzania jakością w przedsiębiorstwie.
Ćwiczenia audytoryjne ( 15 godzin): obecność obowiązkowa : praca w grupach nad trzema zadaniami – 1. Opracowanie uproszczonej Specyfikacji Istotnych Warunków Zamówienia; 2. Gra polegająca na prowadzeniu przedsiębiorstwa doradczego w dziedzinie ochrony środowiska, racjonalnego gospodarowania energią i projektowania instalacji technicznych w budynkach; 3. Opracowanie Wskaźników Wyniku Energetycznego przedsiębiorstwa na podstawie podanych danych zgodnie z PN EN 16247.
</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IS_W07, IS_W16, IS_W18</w:t>
      </w:r>
    </w:p>
    <w:p>
      <w:pPr>
        <w:spacing w:before="20" w:after="190"/>
      </w:pPr>
      <w:r>
        <w:rPr>
          <w:b/>
          <w:bCs/>
        </w:rPr>
        <w:t xml:space="preserve">Powiązane charakterystyki obszarowe: </w:t>
      </w:r>
      <w:r>
        <w:rPr/>
        <w:t xml:space="preserve">I.P7S_WG.o, III.P7S_WK, P7U_W,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IS_U09, IS_U15, IS_U18</w:t>
      </w:r>
    </w:p>
    <w:p>
      <w:pPr>
        <w:spacing w:before="20" w:after="190"/>
      </w:pPr>
      <w:r>
        <w:rPr>
          <w:b/>
          <w:bCs/>
        </w:rPr>
        <w:t xml:space="preserve">Powiązane charakterystyki obszarowe: </w:t>
      </w:r>
      <w:r>
        <w:rPr/>
        <w:t xml:space="preserve">P7U_U, I.P7S_UW.o, III.P7S_UW.o, 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P7U_K, 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2026-10-14T12:22:08+02:00</dcterms:created>
  <dcterms:modified xsi:type="dcterms:W3CDTF">2026-10-14T12:22:08+02:00</dcterms:modified>
</cp:coreProperties>
</file>

<file path=docProps/custom.xml><?xml version="1.0" encoding="utf-8"?>
<Properties xmlns="http://schemas.openxmlformats.org/officeDocument/2006/custom-properties" xmlns:vt="http://schemas.openxmlformats.org/officeDocument/2006/docPropsVTypes"/>
</file>