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sektorowa, magazynowanie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Zajęcia projektowe
30 Praca własna, w tym opracowanie projektu i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specjalistycznej wiedzy z zakresu technologii i procesów magazynowania energii chemicznej w systemach gazowniczych oraz ciepła w systemach ciepłowniczych. Zapoznanie Studentów z nowymi tendencjami technologicznymi i regulacyjnymi w zakresie konwergencji systemów energetycznych, integracji sektorów energetyki, zarządzania systemami multienergetycznymi.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Integracja sektorów. Technologie i techniki magazynowania energii chemicznej w sieciach gazowych – projekty typu Power-to-gas oraz w sieciach ciepłowniczych – projekty typu Power-to-heat. Wpływ procesów magazynowania energii i ciepła na parametry eksploatacyjne sieci i odpowiednio odbiorników gazu i ciepła. Energetyka wodorowa, technologie wytwarzania wodoru, metanizacja wodoru. Zatłaczanie wodoru do sieci gazowych i magazynowanie w podziemnych magazynach gazu, wrażliwość elementów sytemu na podwyższone stężenie wodoru. Technologie magazynowania ciepła w zasobnikach krótko- i długoterminowych, tzw. sezonowych, możliwości współpracy z OZE. Analiza wpływu zasobników ciepła na parametry pracy sieci ciepłowniczej. Wpływ zatłaczania wodoru do sieci gazowej na parametry eksploatacyjne systemu gazowniczego.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zajęć projektowych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H. Lund, Renewable Energy Systems: A Smart Energy Systems Approach to the Choice and Modelling of 100% Renewable Solutions. Elsevier, Oxford UK, 2014
[2] Qadrdan, M., Abeysekera, M., Wu, J., Jenkins, N., &amp; Winter, B. The future of gas networks: The role of gas networks in a low carbon energy system. Springer International Publishing AG. Cham, Switzerland 2019
[3] Polska strategia wodorowa do roku 2030 z perspektywą do roku 2040. Załącznik do uchwały nr 149 Rady Ministrów z dnia 2 listopada 2021 r. (poz. 1138), Ministerstwo Klimatu i Środowiska, Warszawa, 2021,
[4] Obwieszczenie Ministra Klimatu i Środowiska z dnia 2 marca 2021 r. w sprawie polityki energetycznej państwa do 2040 r., 
[5] Gellings, C.W.: The Smart Grid: Enabling Energy Efficiency and Demand Response, The Fairmont Press, Inc., Lilburn 2009
[6] Sioshansi F. (red.) Smart Grid, Integrating Renewable, Distributed &amp; Efficient Energy, Academic Press, Cambridge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IS_W12: </w:t>
      </w:r>
    </w:p>
    <w:p>
      <w:pPr/>
      <w:r>
        <w:rPr/>
        <w:t xml:space="preserve">Posiada szczegółową, podbudowaną teoretycznie wiedzę z zakresu budowy, modernizacji i eksploatacji systemów ciepłowniczych i systemów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IS_W15: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IS_U05: </w:t>
      </w:r>
    </w:p>
    <w:p>
      <w:pPr/>
      <w:r>
        <w:rPr/>
        <w:t xml:space="preserve">Potrafi przeprowadzić analizę porównawczą w celu doboru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IS_U06: </w:t>
      </w:r>
    </w:p>
    <w:p>
      <w:pPr/>
      <w:r>
        <w:rPr/>
        <w:t xml:space="preserve">Potrafi przeprowadzić i przedstawić ocenę techniczna lub technologiczną lub funkcjonalną urządzeń stosowanych w ciepłownictwie i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IS_U08: </w:t>
      </w:r>
    </w:p>
    <w:p>
      <w:pPr/>
      <w:r>
        <w:rPr/>
        <w:t xml:space="preserve">Potrafi przeanalizować i ocenić działanie oraz obliczyć parametry eksploatacyjne urządzeń systemów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2026-02-08T11:05:22+01:00</dcterms:created>
  <dcterms:modified xsi:type="dcterms:W3CDTF">2026-02-08T11:05:22+01:00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