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16h, zajęcia projektowe: 8h, ćwiczenia audytoryjne: 8h, zapoznanie z literaturą: 5h, przygotowanie do kolokwium: 15h, przygotowanie do zajęć audytoryjnych i projektowych: 10h, wykonanie projektu: 20h, przygotowanie do egzaminu: 16h.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Wiedza dotycząca przepływów płynów oraz termodynamiki. 
Wentylacja i klimatyzacja na poziomie studiów pierwszego stopnia. 
Obsługa programów wspomagających projektowanie instalacji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Systemy wentylacji i klimatyzacji
Wentylacja przemysłowa, odciągi miejscowe - wymagania prawne, budowa instalacji, urządzenia wentylacyjne odciągów miejscowych,  
Oczyszczanie powietrza usuwanego z instalacji przemysłowych
Wentylacja nawiewna do obiektów przemysłowych
Urządzenia do odzyskiwania energii w instalacjach wentylacyjnych/klimatyzacyjnych
Wentylacja budynków mieszkalnych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zaliczone pozytywnie kolokwium
Warunki zaliczenia ćwiczeń projektowych:
Obecność obowiązkowa, prawidłowe i terminowe wykonanie projektu i jego pozytywne zaliczenie (obrona).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IS_W02, IS_W19, IS_W15, 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IS_U19, IS_U18, IS_U12, IS_U08, IS_U06, IS_U05, IS_U04</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IS_K02, IS_K03, IS_K04, IS_K05, IS_K06, IS_K01</w:t>
      </w:r>
    </w:p>
    <w:p>
      <w:pPr>
        <w:spacing w:before="20" w:after="190"/>
      </w:pPr>
      <w:r>
        <w:rPr>
          <w:b/>
          <w:bCs/>
        </w:rPr>
        <w:t xml:space="preserve">Powiązane charakterystyki obszarowe: </w:t>
      </w:r>
      <w:r>
        <w:rPr/>
        <w:t xml:space="preserve">I.P7S_KK, 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2026-10-15T15:24:11+02:00</dcterms:created>
  <dcterms:modified xsi:type="dcterms:W3CDTF">2026-10-15T15:24:11+02:00</dcterms:modified>
</cp:coreProperties>
</file>

<file path=docProps/custom.xml><?xml version="1.0" encoding="utf-8"?>
<Properties xmlns="http://schemas.openxmlformats.org/officeDocument/2006/custom-properties" xmlns:vt="http://schemas.openxmlformats.org/officeDocument/2006/docPropsVTypes"/>
</file>