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dr inż. Dmytro Samoilenko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a) wykład -  30 godz.;
b) ćwiczenia - 15 godz.;
c) laboratorium- 15 godz.;
d) konsultacje - 2  godz.;
2) Praca własna studenta - 55
a) Studia literaturowe, wykład  - 15 godz.;
b) Studia literaturowe, ćwiczenia - 15 godz.;
c) Przygotowanie do zajęć, laboratorium - 5 godz.;
d) Sprawozdania, laboratorium - 10 godz.
e) Przygotowywanie się studenta do kolokwiów - 10 godz.
3) RAZEM – 117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punktów ECTS – liczba godzin kontaktowych - 62, w tym:
a) wykład - 30 godz.;
b) ćwiczenia - 15 godz.;
c) laboratorium- 15 godz.;
d)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ćwiczenia audytoryjne – 15 godz.;
2) laboratorium - 15 godz.;
3) studia literaturowe, ćwiczenia - 15 godz.;
4) przygotowanie do zajęć, laboratorium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Rozwiązywanie problemów technicznych w oparciu o teorię silników cieplnych. 
U: Umiejętność zastosowania teorii silników cieplnych do opisu zjawisk fizycznych oraz modelowania matematycznego wymiany ciepła w procesach technologicznych.
KS: Umiejętność pracować indywidualnie i w zespole.</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emisja zanieczyszczeń i doładowanie silników,  charakterystyki tłokowych silników spalinowych. 
Ćwiczenia: Prawa gazów doskonałych. Mieszaniny gazów doskonałych, Ciepło właściwe gazów. I zasada termodynamiki, Przemiany charakterystyczne. Obiegi termodynamiczne. Obliczenia cieplne silnika spalinowego.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Warunkiem zaliczenia ćwiczeń audytoryjnych jest uzyskanie pozytywnych ocen z dwóch sprawdzianów pisemnych. Ocena końcowa z ćwiczeń audytoryjnych jest średnią arytmetyczną ocen z sprawdzianów pisemnych. Warunkiem zaliczenia wykładu jest uzyskanie pozytywnej oceny z egzaminu. Warunkiem zaliczenia laboratorium jest uzyskanie pozytywnych ocen z zaliczenia wszystkich ćwiczeń przewidzianych w harmonogramie. Ocena końcowa z laboratorium jest średnią arytmetyczną ocen z poszczególnych ćwiczeń. W zakresie ćwiczeń laboratoryjnych kompetencje ma Kierownik Laboratorium Teorii Silników Cieplnych. Oceny z egzaminu, ćwiczeń laboratoryjnych i ćwiczeń audytoryjnych wpływają na ocenę łączną (zintegrowaną)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Nagórski Z., Sobociński R.: Wybrane zagadnienia z termodynamiki technicznej. Zbiór zadań, Wydawnictwo Politechniki Warszawskiej, Warszawa 2008,
6)	Pomiary cieplne - praca zbiorowa, WNT, Warszawa, 1995,
7)	Szargut J., Guzik A., Górniak H.: Programowany zbiór zadań z termodynamiki technicznej, PWN, Warszawa 1979,
8) Wajand J.: Tłokowe silniki spalinowe średnio- i szybkoobrotowe. Wydawnictwo Naukowo-Techniczne, Warszawa 2005,
9) Luft S.: Podstawy budowy silników. WKŁ Warszawa 2011,
10) Niewiarowski K.: Tłokowe silniki spalinowe, Wydawnictwo Naukowo–Techniczne,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 ISP -0306_W2: </w:t>
      </w:r>
    </w:p>
    <w:p>
      <w:pPr/>
      <w:r>
        <w:rPr/>
        <w:t xml:space="preserve">Potrafi sformułować równania opisujące procesy związane z teorią silników cieplnych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 ISP -0306_W1: </w:t>
      </w:r>
    </w:p>
    <w:p>
      <w:pPr/>
      <w:r>
        <w:rPr/>
        <w:t xml:space="preserve">Potrafi identyfikować procesy związane z teorią silników cieplnych w technice, które z wystarczającą dokładnością można opisywać odpowiednimi modelami</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1150-PE000-ISP-0306_U1: </w:t>
      </w:r>
    </w:p>
    <w:p>
      <w:pPr/>
      <w:r>
        <w:rPr/>
        <w:t xml:space="preserve">Potrafi przeprowadzić podstawowe obliczenia niezbędne do odpowiedniego doboru parametrów  w procesach związanych z teorią silników cieplnych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charakterystyki kierunkowe: </w:t>
      </w:r>
      <w:r>
        <w:rPr/>
        <w:t xml:space="preserve">K_U24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1150-PE000-ISP-0306_U2: </w:t>
      </w:r>
    </w:p>
    <w:p>
      <w:pPr/>
      <w:r>
        <w:rPr/>
        <w:t xml:space="preserve">Potrafi wykonać proste pomiary w zakresie podstawowych parametrów związanych z silnikami cieplnymi</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1150-PE000-ISP-0306_K1: </w:t>
      </w:r>
    </w:p>
    <w:p>
      <w:pPr/>
      <w:r>
        <w:rPr/>
        <w:t xml:space="preserve">Umie pracować indywidualnie i w zespole</w:t>
      </w:r>
    </w:p>
    <w:p>
      <w:pPr>
        <w:spacing w:before="60"/>
      </w:pPr>
      <w:r>
        <w:rPr/>
        <w:t xml:space="preserve">Weryfikacja: </w:t>
      </w:r>
    </w:p>
    <w:p>
      <w:pPr>
        <w:spacing w:before="20" w:after="190"/>
      </w:pPr>
      <w:r>
        <w:rPr/>
        <w:t xml:space="preserve">Ocena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2026-10-14T03:35:26+02:00</dcterms:created>
  <dcterms:modified xsi:type="dcterms:W3CDTF">2026-10-14T03:35:26+02:00</dcterms:modified>
</cp:coreProperties>
</file>

<file path=docProps/custom.xml><?xml version="1.0" encoding="utf-8"?>
<Properties xmlns="http://schemas.openxmlformats.org/officeDocument/2006/custom-properties" xmlns:vt="http://schemas.openxmlformats.org/officeDocument/2006/docPropsVTypes"/>
</file>