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1150-PE000-PEP-0334</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laboratorium-15 godz.;
c) konsultacje -2 godz.;
d) egzamin -2 godz.;
2) Praca własna studenta – 42 godzin, w tym:
a) studia literaturowe: 10 godz.;
b) przygotowanie do zajęć: 10 godz.;
c) przygotowania do egzaminu: 12 godz.;
d) sprawozdania: 10 godz.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w tym:
a) wykład -15 godz.;
b) laboratorium- 15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1150-PE000-PEP-0334_W1: </w:t>
      </w:r>
    </w:p>
    <w:p>
      <w:pPr/>
      <w:r>
        <w:rPr/>
        <w:t xml:space="preserve">Posiada wiedzę o procesie doboru parametrów sterowania procesami fizycznymi pojazdów elektrycznych. </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1150-PE000-PEP-0334_W2: </w:t>
      </w:r>
    </w:p>
    <w:p>
      <w:pPr/>
      <w:r>
        <w:rPr/>
        <w:t xml:space="preserve">Posiada wiedzę o trendach rozwoju współczesnych układów sterowania wykorzystywanych w pojazdach, ze szczególnym uwzględnieniem pojazdów eklektycznych i hybrydowych</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1150-PE000-PEP-0334_U1: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charakterystyki kierunkowe: </w:t>
      </w:r>
      <w:r>
        <w:rPr/>
        <w:t xml:space="preserve">K_U07,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1150-PE000-PEP-0334_K1: </w:t>
      </w:r>
    </w:p>
    <w:p>
      <w:pPr/>
      <w:r>
        <w:rPr/>
        <w:t xml:space="preserve">Umie pracować indywidualnie i w zespole.</w:t>
      </w:r>
    </w:p>
    <w:p>
      <w:pPr>
        <w:spacing w:before="60"/>
      </w:pPr>
      <w:r>
        <w:rPr/>
        <w:t xml:space="preserve">Weryfikacja: </w:t>
      </w:r>
    </w:p>
    <w:p>
      <w:pPr>
        <w:spacing w:before="20" w:after="190"/>
      </w:pPr>
      <w:r>
        <w:rPr/>
        <w:t xml:space="preserve">Ocena sprawozdania</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2026-08-26T09:38:17+02:00</dcterms:created>
  <dcterms:modified xsi:type="dcterms:W3CDTF">2026-08-26T09:38:17+02:00</dcterms:modified>
</cp:coreProperties>
</file>

<file path=docProps/custom.xml><?xml version="1.0" encoding="utf-8"?>
<Properties xmlns="http://schemas.openxmlformats.org/officeDocument/2006/custom-properties" xmlns:vt="http://schemas.openxmlformats.org/officeDocument/2006/docPropsVTypes"/>
</file>