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prof. dr hab. inż. Wojciech Sobczykiewicz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-1. godz.
2) Praca własna studenta -  30 godzin, w tym:
a)	 10 godz. – bieżące przygotowywanie się studenta do wykładu;
b)	 10 godz. – studia literaturowe;
c)	 10 godz. – wykonanie prac domowych.
3) RAZEM –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- 31, w tym:
a) wykład - 30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charakterystyki kierunkowe: </w:t>
      </w:r>
      <w:r>
        <w:rPr/>
        <w:t xml:space="preserve">KMiBM_W17, KMiBM_W18, KMiBM_W20, KMiBM_W19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2026-10-13T16:00:49+02:00</dcterms:created>
  <dcterms:modified xsi:type="dcterms:W3CDTF">2026-10-13T16:00:49+02:00</dcterms:modified>
</cp:coreProperties>
</file>

<file path=docProps/custom.xml><?xml version="1.0" encoding="utf-8"?>
<Properties xmlns="http://schemas.openxmlformats.org/officeDocument/2006/custom-properties" xmlns:vt="http://schemas.openxmlformats.org/officeDocument/2006/docPropsVTypes"/>
</file>