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cyklu PDCA oraz podejścia uwzględniającego ryzyko;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Podręczniki.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Normy amerykańskie ASME Y14.5-2018 oraz ASME Y14.5.1-2019 i normy międzynarodowe systemu specyfikacji geometrii wyrobów ISO GPS.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One Press, 2016. http://wawak.pl/pl/content/zarzadzanie-jakoscia
3.	Białas S., Humienny Z., Kiszka K.: Metrologia z podstawami specyfikacji geometrii wyrobów (GPS). OWPW, Wa-wa 2021. 
4.	Gruszka A., Niegowska E.: Zarządzanie jakością komentarz do serii norm ISO 9000. Polski Komitet Normalizacyjny, Wa-wa 2009.
5.	Sałaciński T.: SPC statystyczne sterowanie procesami produkcji. Oficyna Wyd. Politechniki Warszawskiej, Wa-wa, 2022.
6.	Adamczak S., Makieła W.: Podstawy metrologii i inżynierii jakości dla mechaników. Ćwiczenia praktyczne. Część II. WNT, Wa-wa, 2010.
7.	Sałaciński T.: Inżynieria jakości w technikach wytwarzania. Oficyna Wyd. Politechniki Warszawskiej, Wa-wa, 2022.
8.	Hamrol A., Mantura W.: Zarządzanie jakością. Teoria i praktyka. PWN, wyd.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1150-00000-ISP-0320_U1: </w:t>
      </w:r>
    </w:p>
    <w:p>
      <w:pPr/>
      <w:r>
        <w:rPr/>
        <w:t xml:space="preserve">Student: potrafi sformułować politykę jakości, napisać szkic procedury systemowej oraz sformułować udokumentowana informację wymaganą przez normę ISO 9001.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1150-00000-ISP-0320_U2: </w:t>
      </w:r>
    </w:p>
    <w:p>
      <w:pPr/>
      <w:r>
        <w:rPr/>
        <w:t xml:space="preserve">Student: potrafi obliczyć wskaźniki zdolności procesu oraz zaprojektować kartę kontrolną.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1150-00000-ISP-0320_U3: </w:t>
      </w:r>
    </w:p>
    <w:p>
      <w:pPr/>
      <w:r>
        <w:rPr/>
        <w:t xml:space="preserve">Student: potrafi dobrać i zastosować wybrane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1150-00000-ISP-0320_U4: </w:t>
      </w:r>
    </w:p>
    <w:p>
      <w:pPr/>
      <w:r>
        <w:rPr/>
        <w:t xml:space="preserve">Student: potrafi wskazać dodatkowe wymagania konieczne do spełnienia wymagań dokumentu IATF 16949 przez firmę produkującą na potrzeby przemysłu samochodowego oraz sformułować przykładowe pytania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2026-10-13T23:21:30+02:00</dcterms:created>
  <dcterms:modified xsi:type="dcterms:W3CDTF">2026-10-13T23:21:30+02:00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