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1150-MBMRC-ISP-0322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- 30 godz.;
b)	laboratorium - 15 godz.;
c)	konsultacje – 2 godz.
2)   Praca własna studenta - 55 godz, w tym: 
a)	15 godz. – bieżące przygotowywanie się do laboratoriów,
b)	15 godz. – studia literaturowe,
c)	15 godz. – opracowanie wyników, przygotowanie sprawozdań,
d)	10 godz. - przygotowywanie się do sprawdzianów.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15 godz. - ćwiczenia laboratoryjne,
b)	15 godz. – przygotowywanie się do ćwiczeń laboratoryjnych,
c)	15 godz. – opracowanie wyników, przygotowanie sprawozdań,
d)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Badania własności układów cięgnowych. 
Model dynamiczny żurawia naściennego.
Obciążenia dźwignic. Siły dynamiczne podnoszenia.
Badania stateczności dźwignic. Stateczność dynamiczna żurawi wieżowych.
Ocena sprzężenia ciernego dźwigu elektrycznego.
Obciążenia dźwignic. Siły dynamiczne ruchów torowych suwnicy.
</w:t>
      </w:r>
    </w:p>
    <w:p>
      <w:pPr>
        <w:keepNext w:val="1"/>
        <w:spacing w:after="10"/>
      </w:pPr>
      <w:r>
        <w:rPr>
          <w:b/>
          <w:bCs/>
        </w:rPr>
        <w:t xml:space="preserve">Metody oceny: </w:t>
      </w:r>
    </w:p>
    <w:p>
      <w:pPr>
        <w:spacing w:before="20" w:after="190"/>
      </w:pPr>
      <w:r>
        <w:rPr/>
        <w:t xml:space="preserve">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Ocena z przedmiotu
Warunkiem zaliczenia przedmiotu jest uzyskanie pozytywnych wyników zarówno z laboratorium (OL), jak i z wykładu (OW). Jako końcowy wynik z przedmiotu podaje się ocenę łączną (O). Obliczana jest ona w następujący sposób:
O = 0.6*OW + 0.4*OL.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http://www.simr.pw.edu.pl/Instytut-Pojazdow-i-Maszyn-Roboczych/Dydaktyka/Przedmioty-obowiazkowe/Dzwignice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1150-MBMRC-ISP-0322_W1: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KMiBM_W19, KMiBM_W17,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1150-MBMRC-ISP-0322_U1: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1150-MBMRC-ISP-0322_K1: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charakterystyki kierunkowe: </w:t>
      </w:r>
      <w:r>
        <w:rPr/>
        <w:t xml:space="preserve">KMiBM_K02</w:t>
      </w:r>
    </w:p>
    <w:p>
      <w:pPr>
        <w:spacing w:before="20" w:after="190"/>
      </w:pPr>
      <w:r>
        <w:rPr>
          <w:b/>
          <w:bCs/>
        </w:rPr>
        <w:t xml:space="preserve">Powiązane charakterystyki obszarowe: </w:t>
      </w:r>
      <w:r>
        <w:rPr/>
        <w:t xml:space="preserve"/>
      </w:r>
    </w:p>
    <w:p>
      <w:pPr>
        <w:keepNext w:val="1"/>
        <w:spacing w:after="10"/>
      </w:pPr>
      <w:r>
        <w:rPr>
          <w:b/>
          <w:bCs/>
        </w:rPr>
        <w:t xml:space="preserve">Charakterystyka 1150-MBMRC-ISP-0322_K2: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2026-08-27T02:33:27+02:00</dcterms:created>
  <dcterms:modified xsi:type="dcterms:W3CDTF">2026-08-27T02:33:27+02:00</dcterms:modified>
</cp:coreProperties>
</file>

<file path=docProps/custom.xml><?xml version="1.0" encoding="utf-8"?>
<Properties xmlns="http://schemas.openxmlformats.org/officeDocument/2006/custom-properties" xmlns:vt="http://schemas.openxmlformats.org/officeDocument/2006/docPropsVTypes"/>
</file>