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Dźwignice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1150-MBMRC-ISP-0322</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- 30 godz.;
b)	laboratorium - 15 godz.;
c)	konsultacje – 2 godz.
2)   Praca własna studenta - 55 godz, w tym: 
a)	15 godz. – bieżące przygotowywanie się do laboratoriów,
b)	15 godz. – studia literaturowe,
c)	15 godz. – opracowanie wyników, przygotowanie sprawozdań,
d)	10 godz. - przygotowywanie się do sprawdzianów.
3) RAZEM – 102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- 30 godz.;
b)	laboratorium- 15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15 godz. - ćwiczenia laboratoryjne,
b)	15 godz. – przygotowywanie się do ćwiczeń laboratoryjnych,
c)	15 godz. – opracowanie wyników, przygotowanie sprawozdań,
d)	5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urządzeń dźwignicowych. Nabycie przez studentów umiejętności rozpoznawania i rozwiązywania podstawowych zadań inżynierskich w dziedzinie projektowania i eksploatacji mechanizmów dźwignic. </w:t>
      </w:r>
    </w:p>
    <w:p>
      <w:pPr>
        <w:keepNext w:val="1"/>
        <w:spacing w:after="10"/>
      </w:pPr>
      <w:r>
        <w:rPr>
          <w:b/>
          <w:bCs/>
        </w:rPr>
        <w:t xml:space="preserve">Treści kształcenia: </w:t>
      </w:r>
    </w:p>
    <w:p>
      <w:pPr>
        <w:spacing w:before="20" w:after="190"/>
      </w:pPr>
      <w:r>
        <w:rPr/>
        <w:t xml:space="preserve">Wykład
Podział środków transportu bliskiego. Ogólna charakterystyka grup dźwignic (cięgniki, dźwigniki, suwnice, żurawie, układnice). Zagadnienie grup natężenia pracy (pojęcia intensywności wykorzystania, stanu obciążenia).
Przegląd konstrukcji i rozwiązań mechanizmów podnoszenia (MP) dźwignic. Elementy MP - wciągarek i wciągników linowych oraz łańcuchowych.
Krążki linowe stałe i ruchome – sprawność krążków. Układy linowe wielokrążków – przełożenia sił i prędkości, wyznaczanie 
sprawności wielokrążków dla obciążenia pełnego i częściowego. Siła w linie. Bębny linowe. 
Liny włókienne i stalowe – ogólne informacje. Druty stalowe – własności, technologia produkcji. Splotki – typy konstrukcyjne, własności, rodzaje styków drutów w splotach. Splotki kompaktowe. Rdzenie lin. Rodzaje konstrukcyjne lin (liny jedno-zwite i dwu-zwite). Budowa liny stalowej, technologia produkcji. Ocena zużycia i wymiany lin. 
Dynamika układu napędowego MP. Równanie stanu pracy układu napędowego. Potencjalne momenty statyczne (oporu) MP – zasady wyznaczania (redukcja momentów oporu). Sprawność całkowita MP. Moment dynamiczny, momenty rozruchowe i czas rozruchu MP. Redukcja mas o ruchu obrotowym. Czasy hamowania MP. Napęd i sterowanie dźwignic.
Mechanizmy podnoszenia dźwignic – wstępne obliczenia projektowe (przykład). 
Podstawowe wiadomości, budowa i odmiany dźwigów elektrycznych i hydraulicznych. Bezpieczeństwo eksploatacji dźwigów.
Mechanizmy podnoszenia dźwigów. Teoria sprzężenia ciernego. Ocena sprzężenia ciernego dźwigu (przypadki pracy dźwigu, rodzaje rowków linowych kół ciernych). Siły w linach. Wybrane zagadnienia projektowania dźwigów elektrycznych i hydraulicznych.
Przegląd konstrukcji i rozwiązań mechanizmów jazdy (MJ) dźwignic. Elementy MJ. 
Mechanizmy jazdy. Opory jazdy kół z obrzeżami i bez obrzeży. Minimalna średnica kół jezdnych – zagadnienie naprężeń stykowych. Dynamika układu napędowego MJ (momenty oporu i redukcja, redukcja mas, dopuszczalne przyśpieszenie, czasy rozruchu i hamowania). Sprawności przy różnych kierunkach przepływu strumienia mocy.
Mechanizmy jazdy dźwignic – wstępne obliczenia projektowe (przykład).
Mechanizmy obrotu (MO). Przegląd rozwiązań MO. Momenty oporu w łożyskach (łożyska krążnikowe, wieńcowe, ślizgowe i toczne). Opory od obciążenia wiatrem. 
Dynamika MO. Momenty bezwł. elementów dźwignic w ruchu obrotowym. Czasy rozruchu i hamowania. Obciążenia dźwignic – obciążenia wiatrem w stanie roboczym i nieroboczym. Obciążenia dynamiczne dźwignic (siły podnoszenia, siły ruchów torowych, siły bezwładności). 
Zasady redukcji mas ustroju nośnego. Redukcja mas typowych ustrojów nośnych dźwignic. Typowe modele dynamiczne odwzorowujące działanie pracy mechanizmów na ustrój nośny.
Zagadnienia stateczności dźwignic. Pojęcie krawędzi wywrotu. Krawędzie wywrotu dla różnych osadzeń dźwignic (podwozia kołowe i gąsienicowe, podstawy stałe). Zasady przyjmowania obciążeń do obliczeń stateczności. Obliczeniowe sprawdzanie stateczności. Próby statyczne i ruchowe. Wpływ obciążeń impulsowych i pochylenia na stateczność.
Formalne aspekty projektowania i eksploatacji dźwignic. Urząd Dozoru Technicznego. Próby odbiorcze i badania okresowe dźwignic. Wyposażenie bezpieczeństwa (zderzaki i odboje, urządzenia przeciwwiatrowe, ograniczniki udźwigu, wyłączniki krańcowe i zatrzymania niezwłocznego stop, inne zabezpieczenia).
Laboratorium 
Badania własności układów cięgnowych. 
Model dynamiczny żurawia naściennego.
Obciążenia dźwignic. Siły dynamiczne podnoszenia.
Badania stateczności dźwignic. Stateczność dynamiczna żurawi wieżowych.
Ocena sprzężenia ciernego dźwigu elektrycznego.
Obciążenia dźwignic. Siły dynamiczne ruchów torowych suwnicy.
</w:t>
      </w:r>
    </w:p>
    <w:p>
      <w:pPr>
        <w:keepNext w:val="1"/>
        <w:spacing w:after="10"/>
      </w:pPr>
      <w:r>
        <w:rPr>
          <w:b/>
          <w:bCs/>
        </w:rPr>
        <w:t xml:space="preserve">Metody oceny: </w:t>
      </w:r>
    </w:p>
    <w:p>
      <w:pPr>
        <w:spacing w:before="20" w:after="190"/>
      </w:pPr>
      <w:r>
        <w:rPr/>
        <w:t xml:space="preserve">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 Ocena wykonania pojedynczego ćwiczenia: krótki sprawdzian ustny/pisemny weryfikujący przygotowanie studenta do ćwiczeń tzw. „wejściówki”, poprawnie wykonane ćwiczenie, ocena sprawozdania.
- Do zaliczenia laboratorium konieczne jest uzyskanie pozytywnej oceny (co najmniej 3) ze wszystkich ćwiczeń. Łączna ocena z zajęć wynika ze średniej arytmetycznej ocen za wszystkie ćwiczenia.
Ocena z przedmiotu
Warunkiem zaliczenia przedmiotu jest uzyskanie pozytywnych wyników zarówno z laboratorium (OL), jak i z wykładu (OW). Jako końcowy wynik z przedmiotu podaje się ocenę łączną (O). Obliczana jest ona w następujący sposób:
O = 0.6*OW + 0.4*OL.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Laboratorium Dźwignic w skrypcie:
LABORATORIUM DŻWIGNIC, Jankowiak, A. (red), OWPW, Warszawa, 2018. 
Literatura ogólna do przedmiotu:
1. DŹWIGNICE, Piątkiewicz, A., Sobolski, R., WNT, Warszawa, 1978.
2. ELEMENTY DŹWIGNIC, Pawlicki, K., PWN, Warszawa, 1986.
3. ZBIÓR ZADAŃ Z ELEMENTÓW I MECHANIZMÓW DŹWIGNIC, Pawlicki, K., PWN, Warszawa, 1976.
4. TRANSPORT W PRZEDSIĘBIORSTWIE, Pawlicki, K., WSiP, Warszawa, 1996.
5. WIEŻOWE ŻURAWIE BUDOWLANE, Kogan, I., WNT, Warszawa, 1974.
6. ZBIÓR ZADAŃ Z DŹWIGNIC I URZĄDZEŃ TRANSPORTOWYCH, Górecki, E., WSiP, Bytom, 1977.
7. KONSTRUKCJE NOŚNE MASZYN ROBOCZYCH CIĘŻKICH, Oziemski, S., Sobczykiewicz, W., WPW, Warszawa, 1990.
8. KONSERWACJA SUWNIC, Chimiak, M., KaBe, Krosno, 2008.
9. MASZYNY I URZĄDZENIA TRANSPORTU BLISKIEGO I PRZEŁADUNKOWEGO, Konopka, S., WAT, Warszawa, 2008.
10. MECHANIZACJA WEWNĘTRZNEGO TRANSPORTU, Polański, A., PWN, Warszawa-Poznań, 1976.
11. ŚRODKI TECHNICZNE TRANSPORTU WEWNĄTRZZAKŁADOWEGO, Sempruch, J., Piątkowski, T., ATR Bydgoszcz, 2002.
12. MECHANIZMY DŹWIGNIC, Chodacki, J., Michlowicz, E., Szpytko, J., AGH, Kraków, 1988.
13.  DŹWIGNICE I URZĄDZENIA TRANSPORTOWE, Zieliński Z.,WSiP, Warszawa, 1986.
14. TRANSPORT LINOWY, Tytko A., UWN-D, Kraków, 2008.
15. LABORATORIUM SYSTEMÓW TRANSPORTU BLISKIEGO I URZĄDZEŃ DŹWIGOWYCH, Cichocki, W., Michałowski, S., PK, Kraków, 2011.
16. KONSTRUKCJE WSPORCZE DŹWIGNIC, Żmuda, J., PWN, Warszawa, 2013.
17. INŻYNIERIA ŚRODKÓW TRANSPORTU PRZEMYSŁOWEGO, Cichocki, W., Michałowski, S., PK, Kraków, 2014.
</w:t>
      </w:r>
    </w:p>
    <w:p>
      <w:pPr>
        <w:keepNext w:val="1"/>
        <w:spacing w:after="10"/>
      </w:pPr>
      <w:r>
        <w:rPr>
          <w:b/>
          <w:bCs/>
        </w:rPr>
        <w:t xml:space="preserve">Witryna www przedmiotu: </w:t>
      </w:r>
    </w:p>
    <w:p>
      <w:pPr>
        <w:spacing w:before="20" w:after="190"/>
      </w:pPr>
      <w:r>
        <w:rPr/>
        <w:t xml:space="preserve">http://www.simr.pw.edu.pl/Instytut-Pojazdow-i-Maszyn-Roboczych/Dydaktyka/Przedmioty-obowiazkowe/Dzwignice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1150-MBMRC-ISP-0322_W1: </w:t>
      </w:r>
    </w:p>
    <w:p>
      <w:pPr/>
      <w:r>
        <w:rPr/>
        <w:t xml:space="preserve">Posiada wiedzę o działaniu mechanizmów dźwignic i potrafi określić możliwe rodzaje uszkodzeń i zagrożeń; Zna wymagania formalne i stosowane środki bezpieczeństwa w eksploatacji dźwignic, potrafi je stosować.</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1150-MBMRC-ISP-0322_W2: </w:t>
      </w:r>
    </w:p>
    <w:p>
      <w:pPr/>
      <w:r>
        <w:rPr/>
        <w:t xml:space="preserve">Zna rodzaje obciążeń dźwignic i ich wpływ na pracę i bezpieczeństwo urządzeń dźwignicowych</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1150-MBMRC-ISP-0322_U1: </w:t>
      </w:r>
    </w:p>
    <w:p>
      <w:pPr/>
      <w:r>
        <w:rPr/>
        <w:t xml:space="preserve">Potrafi zidentyfikować zachowania mechanizmów dźwignic i wykorzystać do ich opisu podstawowe modele teoretyczne</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charakterystyki kierunkowe: </w:t>
      </w:r>
      <w:r>
        <w:rPr/>
        <w:t xml:space="preserve">KMiBM_U16, KMiBM_U17, KMiBM_U18, KMiBM_U15</w:t>
      </w:r>
    </w:p>
    <w:p>
      <w:pPr>
        <w:spacing w:before="20" w:after="190"/>
      </w:pPr>
      <w:r>
        <w:rPr>
          <w:b/>
          <w:bCs/>
        </w:rPr>
        <w:t xml:space="preserve">Powiązane charakterystyki obszarowe: </w:t>
      </w:r>
      <w:r>
        <w:rPr/>
        <w:t xml:space="preserve"/>
      </w:r>
    </w:p>
    <w:p>
      <w:pPr>
        <w:keepNext w:val="1"/>
        <w:spacing w:after="10"/>
      </w:pPr>
      <w:r>
        <w:rPr>
          <w:b/>
          <w:bCs/>
        </w:rPr>
        <w:t xml:space="preserve">Charakterystyka 1150-MBMRC-ISP-0322_U2: </w:t>
      </w:r>
    </w:p>
    <w:p>
      <w:pPr/>
      <w:r>
        <w:rPr/>
        <w:t xml:space="preserve">Potrafi zidentyfikować zastosowane rozwiązanie konstrukcyjne i określić najważniejsze aspekty działania mechanizmów dźwignic; Potrafi przeprowadzić analizy niezbędne w projektowaniu mechanizmów dźwignic.</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1150-MBMRC-ISP-0322_K1: </w:t>
      </w:r>
    </w:p>
    <w:p>
      <w:pPr/>
      <w:r>
        <w:rPr/>
        <w:t xml:space="preserve">Ma świadomość zagrożeń wynikających z eksploatacji dźwignic i zna formalne reguły ich dopuszczenia do ruchu w środowisku</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charakterystyki kierunkowe: </w:t>
      </w:r>
      <w:r>
        <w:rPr/>
        <w:t xml:space="preserve">KMiBM_K02</w:t>
      </w:r>
    </w:p>
    <w:p>
      <w:pPr>
        <w:spacing w:before="20" w:after="190"/>
      </w:pPr>
      <w:r>
        <w:rPr>
          <w:b/>
          <w:bCs/>
        </w:rPr>
        <w:t xml:space="preserve">Powiązane charakterystyki obszarowe: </w:t>
      </w:r>
      <w:r>
        <w:rPr/>
        <w:t xml:space="preserve"/>
      </w:r>
    </w:p>
    <w:p>
      <w:pPr>
        <w:keepNext w:val="1"/>
        <w:spacing w:after="10"/>
      </w:pPr>
      <w:r>
        <w:rPr>
          <w:b/>
          <w:bCs/>
        </w:rPr>
        <w:t xml:space="preserve">Charakterystyka 1150-MBMRC-ISP-0322_K2: </w:t>
      </w:r>
    </w:p>
    <w:p>
      <w:pPr/>
      <w:r>
        <w:rPr/>
        <w:t xml:space="preserve">Umie pracować indywidualnie i w zespole przy prowadzeniu badań i opracowywaniu sprawozdania.</w:t>
      </w:r>
    </w:p>
    <w:p>
      <w:pPr>
        <w:spacing w:before="60"/>
      </w:pPr>
      <w:r>
        <w:rPr/>
        <w:t xml:space="preserve">Weryfikacja: </w:t>
      </w:r>
    </w:p>
    <w:p>
      <w:pPr>
        <w:spacing w:before="20" w:after="190"/>
      </w:pPr>
      <w:r>
        <w:rPr/>
        <w:t xml:space="preserve">Ocena wykonywanych zadań w ramach ćwiczeń, ocena sprawozdania z ćwiczenia lab.</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2025-12-28T19:55:54+01:00</dcterms:created>
  <dcterms:modified xsi:type="dcterms:W3CDTF">2025-12-28T19:55:54+01:00</dcterms:modified>
</cp:coreProperties>
</file>

<file path=docProps/custom.xml><?xml version="1.0" encoding="utf-8"?>
<Properties xmlns="http://schemas.openxmlformats.org/officeDocument/2006/custom-properties" xmlns:vt="http://schemas.openxmlformats.org/officeDocument/2006/docPropsVTypes"/>
</file>