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hab. inż. Piotr Orliński,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1150-MBSIS-ISP-0406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30 godz.; 
b) konsultacje – 3 godz. 
2) Praca własna studenta - 45 godzin, w tym: 
a) 15 godz. – bieżące przygotowywanie się studenta do wykładu; 
b) 15 godz. – studia literaturowe; 
c) 15 godz. – przygotowywanie się studenta do kolokwiów. 3) 
RAZEM – 78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 30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chemii, fizyki oraz wykładu z Silników Spalinowych.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		</w:t>
      </w:r>
    </w:p>
    <w:p>
      <w:pPr>
        <w:keepNext w:val="1"/>
        <w:spacing w:after="10"/>
      </w:pPr>
      <w:r>
        <w:rPr>
          <w:b/>
          <w:bCs/>
        </w:rPr>
        <w:t xml:space="preserve">Metody oceny: </w:t>
      </w:r>
    </w:p>
    <w:p>
      <w:pPr>
        <w:spacing w:before="20" w:after="190"/>
      </w:pPr>
      <w:r>
        <w:rPr/>
        <w:t xml:space="preserve">Prezentacja plus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w:t>
      </w:r>
    </w:p>
    <w:p>
      <w:pPr>
        <w:keepNext w:val="1"/>
        <w:spacing w:after="10"/>
      </w:pPr>
      <w:r>
        <w:rPr>
          <w:b/>
          <w:bCs/>
        </w:rPr>
        <w:t xml:space="preserve">Witryna www przedmiotu: </w:t>
      </w:r>
    </w:p>
    <w:p>
      <w:pPr>
        <w:spacing w:before="20" w:after="190"/>
      </w:pPr>
      <w:r>
        <w:rPr/>
        <w:t xml:space="preserve">https://docs.pw.edu.pl/dziennesimr/Materialy</w:t>
      </w:r>
    </w:p>
    <w:p>
      <w:pPr>
        <w:keepNext w:val="1"/>
        <w:spacing w:after="10"/>
      </w:pPr>
      <w:r>
        <w:rPr>
          <w:b/>
          <w:bCs/>
        </w:rPr>
        <w:t xml:space="preserve">Uwagi: </w:t>
      </w:r>
    </w:p>
    <w:p>
      <w:pPr>
        <w:spacing w:before="20" w:after="190"/>
      </w:pPr>
      <w:r>
        <w:rPr/>
        <w:t xml:space="preserve">Dodatkowe informacje i uwagi dotyczące przedmiotu umieszczone są w USOS w Regulaminie przedmiotu.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KMiBM_W05, KMiBM_W14, KMiBM_W01: </w:t>
      </w:r>
    </w:p>
    <w:p>
      <w:pPr/>
      <w:r>
        <w:rPr/>
        <w:t xml:space="preserve">Ma podstawową wiedzę w zakresie materiałów eksploatacyjnych stosowanych w motoryzacji. Orientuje się w ich obecnym stanie oraz najnowszych trendach rozwojowych.</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KMiBM_W17: </w:t>
      </w:r>
    </w:p>
    <w:p>
      <w:pPr/>
      <w:r>
        <w:rPr/>
        <w:t xml:space="preserve">Ma uporządkowaną wiedzę w zakresie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KMiBM_K02, KMiBM_K06: </w:t>
      </w:r>
    </w:p>
    <w:p>
      <w:pPr/>
      <w:r>
        <w:rPr/>
        <w:t xml:space="preserve">Ma świadomość ważności i rozumie pozatechniczne aspekty i skutki działalności inżyniera mechanika, w tym wpływ materiałów eksploatacyjnych na pracę maszyn i zdolność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KMiBM_W05: </w:t>
      </w:r>
    </w:p>
    <w:p>
      <w:pPr/>
      <w:r>
        <w:rPr/>
        <w:t xml:space="preserve">Zna klasyfikację i metody badawcze dotyczące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KMiBM_U09: </w:t>
      </w:r>
    </w:p>
    <w:p>
      <w:pPr/>
      <w:r>
        <w:rPr/>
        <w:t xml:space="preserve">	Potrafi sklasyfikować i dobrać materiały eksploatacyjne do danej maszyny.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KMiBM_U08: </w:t>
      </w:r>
    </w:p>
    <w:p>
      <w:pPr/>
      <w:r>
        <w:rPr/>
        <w:t xml:space="preserve">Potrafi dobrać, sklasyfikować, zbadać materiały eksploatacyjne stosowane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2026-10-13T09:53:00+02:00</dcterms:created>
  <dcterms:modified xsi:type="dcterms:W3CDTF">2026-10-13T09:53:00+02:00</dcterms:modified>
</cp:coreProperties>
</file>

<file path=docProps/custom.xml><?xml version="1.0" encoding="utf-8"?>
<Properties xmlns="http://schemas.openxmlformats.org/officeDocument/2006/custom-properties" xmlns:vt="http://schemas.openxmlformats.org/officeDocument/2006/docPropsVTypes"/>
</file>