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1150-MT000-ISP-0105</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laboratorium-  30 godz.;
c) konsultacje - 5 godz.;
2) Praca własna studenta– 60 godzin, w tym:
a) 30 godz. – bieżące przygotowywanie się studenta do ćwiczeń laboratoryjnych, studia literaturowe,;
b) 30 godz. – przygotowywanie się studenta do 2 kolokwiów .
3)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w tym:
a) wykład - 30 godz.;
b) laboratorium- 30 godz.;
c)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2,6 punktu ECTS - 65 godz., w tym:
1) ćwiczenia  laboratoryjne  – 30 godz.
2) konsultacje - 5 godz.;
3) przygotowywanie się do ćwiczeń laboratoryjnych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Uwaga: język programowania : MS Visual C/C++.
Laboratorium:
1. C/C++. Wstawianie obiektów, zmiana ich  właściwości, oprogramowanie zdarzeń. 
2. C/C++.  Instrukcje warunkowe, operatory logiczne.
3. C/C++. Obliczenia arytmetyczne, tworzenie zmiennych, funkcje biblioteczne.
4. C/C++. Tworzenie i wykorzystanie procedur.
5. C/C++. Tworzenie i wykorzystanie funkcji.
6. C/C++. Animacja wektorowa.
7. C/C++. Instrukcje cyklu (FOR NEXT).
8. C/C++.  Instrukcje cyklu (DO WHILE).
9. C/C++.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Uwaga: język programowania: MS C/C++.–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oceniana jest praca studenta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KMchtr_W07, KMChtr_W08</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1150-MT000-ISP-0105_W02: </w:t>
      </w:r>
    </w:p>
    <w:p>
      <w:pPr/>
      <w:r>
        <w:rPr/>
        <w:t xml:space="preserve">Posiada podstawową wiedzę na temat komputerowego wspomagania prac inżynierskich.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KMchtr_W07, KMChtr_W08</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KMChtr_W01, KMchtr_W07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KMChtr_W01, KMchtr_W07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KMchtr_U10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2026-10-13T00:37:18+02:00</dcterms:created>
  <dcterms:modified xsi:type="dcterms:W3CDTF">2026-10-13T00:37:18+02:00</dcterms:modified>
</cp:coreProperties>
</file>

<file path=docProps/custom.xml><?xml version="1.0" encoding="utf-8"?>
<Properties xmlns="http://schemas.openxmlformats.org/officeDocument/2006/custom-properties" xmlns:vt="http://schemas.openxmlformats.org/officeDocument/2006/docPropsVTypes"/>
</file>