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opracowanie wyników, przygotowanie sprawozdań;
c)	10 godz. - przygotowywanie się do 2 kolokwiów.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-47, w tym:
a)	wykład - 30 godz.;
b)	laboratorium- 15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www.simr.pw.edu.pl/Strona-glowna-wydzialu-Wydział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KMchtr_W13, KMChtr_W17,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ocena sprawozdania  z ćwiczenia lab.</w:t>
      </w:r>
    </w:p>
    <w:p>
      <w:pPr>
        <w:spacing w:before="20" w:after="190"/>
      </w:pPr>
      <w:r>
        <w:rPr>
          <w:b/>
          <w:bCs/>
        </w:rPr>
        <w:t xml:space="preserve">Powiązane charakterystyki kierunkowe: </w:t>
      </w:r>
      <w:r>
        <w:rPr/>
        <w:t xml:space="preserve">KMchtr_U09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1150-MT000-ISP-0306_K1: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sprawozdania  z ćwiczenia lab.</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2026-10-13T20:50:31+02:00</dcterms:created>
  <dcterms:modified xsi:type="dcterms:W3CDTF">2026-10-13T20:50:31+02:00</dcterms:modified>
</cp:coreProperties>
</file>

<file path=docProps/custom.xml><?xml version="1.0" encoding="utf-8"?>
<Properties xmlns="http://schemas.openxmlformats.org/officeDocument/2006/custom-properties" xmlns:vt="http://schemas.openxmlformats.org/officeDocument/2006/docPropsVTypes"/>
</file>