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Economy</w:t>
      </w:r>
    </w:p>
    <w:p>
      <w:pPr>
        <w:keepNext w:val="1"/>
        <w:spacing w:after="10"/>
      </w:pPr>
      <w:r>
        <w:rPr>
          <w:b/>
          <w:bCs/>
        </w:rPr>
        <w:t xml:space="preserve">Koordynator przedmiotu: </w:t>
      </w:r>
    </w:p>
    <w:p>
      <w:pPr>
        <w:spacing w:before="20" w:after="190"/>
      </w:pPr>
      <w:r>
        <w:rPr/>
        <w:t xml:space="preserve">Małgorzata Orechwo, PhD</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Electric and Hybrid Vehicles Engineering</w:t>
      </w:r>
    </w:p>
    <w:p>
      <w:pPr>
        <w:keepNext w:val="1"/>
        <w:spacing w:after="10"/>
      </w:pPr>
      <w:r>
        <w:rPr>
          <w:b/>
          <w:bCs/>
        </w:rPr>
        <w:t xml:space="preserve">Grupa przedmiotów: </w:t>
      </w:r>
    </w:p>
    <w:p>
      <w:pPr>
        <w:spacing w:before="20" w:after="190"/>
      </w:pPr>
      <w:r>
        <w:rPr/>
        <w:t xml:space="preserve">Przedmioty HES</w:t>
      </w:r>
    </w:p>
    <w:p>
      <w:pPr>
        <w:keepNext w:val="1"/>
        <w:spacing w:after="10"/>
      </w:pPr>
      <w:r>
        <w:rPr>
          <w:b/>
          <w:bCs/>
        </w:rPr>
        <w:t xml:space="preserve">Kod przedmiotu: </w:t>
      </w:r>
    </w:p>
    <w:p>
      <w:pPr>
        <w:spacing w:before="20" w:after="190"/>
      </w:pPr>
      <w:r>
        <w:rPr/>
        <w:t xml:space="preserve">1180-MT000-ISA-0401</w:t>
      </w:r>
    </w:p>
    <w:p>
      <w:pPr>
        <w:keepNext w:val="1"/>
        <w:spacing w:after="10"/>
      </w:pPr>
      <w:r>
        <w:rPr>
          <w:b/>
          <w:bCs/>
        </w:rPr>
        <w:t xml:space="preserve">Semestr nominalny: </w:t>
      </w:r>
    </w:p>
    <w:p>
      <w:pPr>
        <w:spacing w:before="20" w:after="190"/>
      </w:pPr>
      <w:r>
        <w:rPr/>
        <w:t xml:space="preserve">7 / rok ak. 2022/2023</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Number of contact hours – 32,including:
a) lecture - 30 h;
b) consultations - 2 h;
2) Student’s individual work - literature study, preparing for test 18 h.
3) TOTAL – 50 h.
</w:t>
      </w:r>
    </w:p>
    <w:p>
      <w:pPr>
        <w:keepNext w:val="1"/>
        <w:spacing w:after="10"/>
      </w:pPr>
      <w:r>
        <w:rPr>
          <w:b/>
          <w:bCs/>
        </w:rPr>
        <w:t xml:space="preserve">Liczba punktów ECTS na zajęciach wymagających bezpośredniego udziału nauczycieli akademickich: </w:t>
      </w:r>
    </w:p>
    <w:p>
      <w:pPr>
        <w:spacing w:before="20" w:after="190"/>
      </w:pPr>
      <w:r>
        <w:rPr/>
        <w:t xml:space="preserve">1.3 ECTS points - number of contact hours – 32,including:
a) lecture - 30 h;
b) consultations - 2 h;
</w:t>
      </w:r>
    </w:p>
    <w:p>
      <w:pPr>
        <w:keepNext w:val="1"/>
        <w:spacing w:after="10"/>
      </w:pPr>
      <w:r>
        <w:rPr>
          <w:b/>
          <w:bCs/>
        </w:rPr>
        <w:t xml:space="preserve">Język prowadzenia zajęć: </w:t>
      </w:r>
    </w:p>
    <w:p>
      <w:pPr>
        <w:spacing w:before="20" w:after="190"/>
      </w:pPr>
      <w:r>
        <w:rPr/>
        <w:t xml:space="preserve">angielski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According to University Regulations</w:t>
      </w:r>
    </w:p>
    <w:p>
      <w:pPr>
        <w:keepNext w:val="1"/>
        <w:spacing w:after="10"/>
      </w:pPr>
      <w:r>
        <w:rPr>
          <w:b/>
          <w:bCs/>
        </w:rPr>
        <w:t xml:space="preserve">Cel przedmiotu: </w:t>
      </w:r>
    </w:p>
    <w:p>
      <w:pPr>
        <w:spacing w:before="20" w:after="190"/>
      </w:pPr>
      <w:r>
        <w:rPr/>
        <w:t xml:space="preserve">Understanding market economy. Learning basic economical categories and mechanisms. Learning to interpret and evaluate socio-economical phenomena. </w:t>
      </w:r>
    </w:p>
    <w:p>
      <w:pPr>
        <w:keepNext w:val="1"/>
        <w:spacing w:after="10"/>
      </w:pPr>
      <w:r>
        <w:rPr>
          <w:b/>
          <w:bCs/>
        </w:rPr>
        <w:t xml:space="preserve">Treści kształcenia: </w:t>
      </w:r>
    </w:p>
    <w:p>
      <w:pPr>
        <w:spacing w:before="20" w:after="190"/>
      </w:pPr>
      <w:r>
        <w:rPr/>
        <w:t xml:space="preserve">Object and scope of economy. Resources vs. human needs. Basic economic categories: supply, demand, elasticity of supply and demand. Phenomenon of competition, market structures in economy. Income, revenue, business costs. Production factors market. Capital market. Unemployment and inflation. Role of economic growth and development. Role of state in economy. Economic integration. </w:t>
      </w:r>
    </w:p>
    <w:p>
      <w:pPr>
        <w:keepNext w:val="1"/>
        <w:spacing w:after="10"/>
      </w:pPr>
      <w:r>
        <w:rPr>
          <w:b/>
          <w:bCs/>
        </w:rPr>
        <w:t xml:space="preserve">Metody oceny: </w:t>
      </w:r>
    </w:p>
    <w:p>
      <w:pPr>
        <w:spacing w:before="20" w:after="190"/>
      </w:pPr>
      <w:r>
        <w:rPr/>
        <w:t xml:space="preserve">Written test</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Selected chapters from: 1. red. S. Marciniak: Podstawy makro – i mikroekonomii,Wydawnictwo Naukowe PWN, Warszawa 2013. 2. red. R. Milewski: Podstawy ekonomii, Wydawnictwo Naukowe PWN, Warszawa 2008.</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2026-08-03T14:05:05+02:00</dcterms:created>
  <dcterms:modified xsi:type="dcterms:W3CDTF">2026-08-03T14:05:05+02:00</dcterms:modified>
</cp:coreProperties>
</file>

<file path=docProps/custom.xml><?xml version="1.0" encoding="utf-8"?>
<Properties xmlns="http://schemas.openxmlformats.org/officeDocument/2006/custom-properties" xmlns:vt="http://schemas.openxmlformats.org/officeDocument/2006/docPropsVTypes"/>
</file>