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Software Engineering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- 17, including;
a) laboratory - 15 h;
c) consultations – 2 h.
2) Student’s individual work - 10 h, including:
a) ongoingpreparation for laboratory exercises -10 h;
3) TOTAL – 27.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points – number of contact hours -17, including:
a) laboratory - 15 h;
b)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points – number of contact hours -25, including:
a) laboratory – 15 h;
b) ongoingpreparation for exercises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programming languages. Knowledge of the Windows environment and matrix account. Basic knowledge of computer programming languages. </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Obtaining basic knowledge of Matlab programming language in the task of signal analysis.</w:t>
      </w:r>
    </w:p>
    <w:p>
      <w:pPr>
        <w:keepNext w:val="1"/>
        <w:spacing w:after="10"/>
      </w:pPr>
      <w:r>
        <w:rPr>
          <w:b/>
          <w:bCs/>
        </w:rPr>
        <w:t xml:space="preserve">Treści kształcenia: </w:t>
      </w:r>
    </w:p>
    <w:p>
      <w:pPr>
        <w:spacing w:before="20" w:after="190"/>
      </w:pPr>
      <w:r>
        <w:rPr/>
        <w:t xml:space="preserve">Introduction to the Matlab environment in the task of signal analysis. The aim of the lecture is to familiarize students with the following topics Introduction to the Matlab environment, Algebra in Matlab, 2D &amp; 3D graphics, In/Out operations, Data flow control, Modular data programming.</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Getting Started with Matlab http://www.mathworks.com/access/helpdesk/help/pdf_doc/matlab/getstart.pdf
2. Stormy Attaway, Matlab A Practical Introduction to Programming and Problem Solving, ISBN: 978-0-12-405876-7
3. The Mathworks Inc. www.mathworks.com
• Support materials placed on the website of the subject.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11500-00000-ISA-0125_W1: </w:t>
      </w:r>
    </w:p>
    <w:p>
      <w:pPr/>
      <w:r>
        <w:rPr/>
        <w:t xml:space="preserve">Has basic knowledge about computer aidedengineering.</w:t>
      </w:r>
    </w:p>
    <w:p>
      <w:pPr>
        <w:spacing w:before="60"/>
      </w:pPr>
      <w:r>
        <w:rPr/>
        <w:t xml:space="preserve">Weryfikacja: </w:t>
      </w:r>
    </w:p>
    <w:p>
      <w:pPr>
        <w:spacing w:before="20" w:after="190"/>
      </w:pPr>
      <w:r>
        <w:rPr/>
        <w:t xml:space="preserve">Tests checking preparation for classes and the level of assimilation of previous exercises. Evaluation of the quality of the written software.</w:t>
      </w:r>
    </w:p>
    <w:p>
      <w:pPr>
        <w:spacing w:before="20" w:after="190"/>
      </w:pPr>
      <w:r>
        <w:rPr>
          <w:b/>
          <w:bCs/>
        </w:rPr>
        <w:t xml:space="preserve">Powiązane efekty kierunkowe: </w:t>
      </w:r>
      <w:r>
        <w:rPr/>
        <w:t xml:space="preserve">K_W01, K_W07, K_W08</w:t>
      </w:r>
    </w:p>
    <w:p>
      <w:pPr>
        <w:spacing w:before="20" w:after="190"/>
      </w:pPr>
      <w:r>
        <w:rPr>
          <w:b/>
          <w:bCs/>
        </w:rPr>
        <w:t xml:space="preserve">Powiązane efekty obszarowe: </w:t>
      </w:r>
      <w:r>
        <w:rPr/>
        <w:t xml:space="preserve">T1A_W01, T1A_W07, T1A_W02, T1A_W04, T1A_W02, T1A_W04, T1A_W07</w:t>
      </w:r>
    </w:p>
    <w:p>
      <w:pPr>
        <w:pStyle w:val="Heading3"/>
      </w:pPr>
      <w:bookmarkStart w:id="3" w:name="_Toc3"/>
      <w:r>
        <w:t>Profil ogólnoakademicki - umiejętności</w:t>
      </w:r>
      <w:bookmarkEnd w:id="3"/>
    </w:p>
    <w:p>
      <w:pPr>
        <w:keepNext w:val="1"/>
        <w:spacing w:after="10"/>
      </w:pPr>
      <w:r>
        <w:rPr>
          <w:b/>
          <w:bCs/>
        </w:rPr>
        <w:t xml:space="preserve">Efekt 1150-00000-ISA-0125_U1: </w:t>
      </w:r>
    </w:p>
    <w:p>
      <w:pPr/>
      <w:r>
        <w:rPr/>
        <w:t xml:space="preserve">Can acquire information from literature, databases and sources, also in English; canintegrate the obtained information, make their interpretation and use in the construction of software.</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T1A_U05, 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1150-00000-ISA-0125_K1: </w:t>
      </w:r>
    </w:p>
    <w:p>
      <w:pPr/>
      <w:r>
        <w:rPr/>
        <w:t xml:space="preserve">Has the ability to work individually.</w:t>
      </w:r>
    </w:p>
    <w:p>
      <w:pPr>
        <w:spacing w:before="60"/>
      </w:pPr>
      <w:r>
        <w:rPr/>
        <w:t xml:space="preserve">Weryfikacja: </w:t>
      </w:r>
    </w:p>
    <w:p>
      <w:pPr>
        <w:spacing w:before="20" w:after="190"/>
      </w:pPr>
      <w:r>
        <w:rPr/>
        <w:t xml:space="preserve">Evaluation of the task performed during the 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2026-03-14T05:03:38+01:00</dcterms:created>
  <dcterms:modified xsi:type="dcterms:W3CDTF">2026-03-14T05:03:38+01:00</dcterms:modified>
</cp:coreProperties>
</file>

<file path=docProps/custom.xml><?xml version="1.0" encoding="utf-8"?>
<Properties xmlns="http://schemas.openxmlformats.org/officeDocument/2006/custom-properties" xmlns:vt="http://schemas.openxmlformats.org/officeDocument/2006/docPropsVTypes"/>
</file>