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Operational Infrastructure of Electric and Hybrid Vehicles</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The student's hours of work include: 30 hours of lectures, 25 hours of work at home (i.e: literature studies - 5 hours and 20 hours of project)  and 20 hours for preparation/study to  the tests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points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3 points of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fundamentals of mechatronic system design, simulation of dynamic systems , basics of Jonics and photonics, basics of fuel cells, fundamentals of electronics, software engineering, fundamentals of electrochemistry and batteries, as well as the fundamentals of thermal engines is required.</w:t>
      </w:r>
    </w:p>
    <w:p>
      <w:pPr>
        <w:keepNext w:val="1"/>
        <w:spacing w:after="10"/>
      </w:pPr>
      <w:r>
        <w:rPr>
          <w:b/>
          <w:bCs/>
        </w:rPr>
        <w:t xml:space="preserve">Limit liczby studentów: </w:t>
      </w:r>
    </w:p>
    <w:p>
      <w:pPr>
        <w:spacing w:before="20" w:after="190"/>
      </w:pPr>
      <w:r>
        <w:rPr/>
        <w:t xml:space="preserve">according to the Rector regulation act</w:t>
      </w:r>
    </w:p>
    <w:p>
      <w:pPr>
        <w:keepNext w:val="1"/>
        <w:spacing w:after="10"/>
      </w:pPr>
      <w:r>
        <w:rPr>
          <w:b/>
          <w:bCs/>
        </w:rPr>
        <w:t xml:space="preserve">Cel przedmiotu: </w:t>
      </w:r>
    </w:p>
    <w:p>
      <w:pPr>
        <w:spacing w:before="20" w:after="190"/>
      </w:pPr>
      <w:r>
        <w:rPr/>
        <w:t xml:space="preserve">The main aim of the lecture is to familiarize students with the development of operational infrastructure for electric and hybrid vehicles. It is very important for the students to have  current stage of knowledge of the developement of electric and hybrid vehicles and their associated operational infrastructure, in particular: knowledge of development barriers, prospective technologies and the main drivers of the development of electric and hybrid vehicles in Poland and Europe.</w:t>
      </w:r>
    </w:p>
    <w:p>
      <w:pPr>
        <w:keepNext w:val="1"/>
        <w:spacing w:after="10"/>
      </w:pPr>
      <w:r>
        <w:rPr>
          <w:b/>
          <w:bCs/>
        </w:rPr>
        <w:t xml:space="preserve">Treści kształcenia: </w:t>
      </w:r>
    </w:p>
    <w:p>
      <w:pPr>
        <w:spacing w:before="20" w:after="190"/>
      </w:pPr>
      <w:r>
        <w:rPr/>
        <w:t xml:space="preserve">Brief outline of the course:
1. The role and importance of infrastructure in the operational use of electric and hybrid vehicles. (Number of hours: 4)
2. Requirements and limits for vehicles with alternative propulsion (i.e.: limitations of the mass deployment of electric vehicles, risks associated with black-out)(Number of hours: 4)
3. Electrochemical energy storage and peak power sources used in hybrid and electric vehicles - construction and characteristics. (Number of hours: 4)
4. Power supplies used to charge the above. energy sources - requirements and concepts ( the types of fast charging stations and charging standards)). (Number of hours: 4)
5. Overview of other sources of peak power and energy storage for use in vehicles (e.g.: supercapacitors and flywheels). (Number of hours: 4)
6. Fuel cells - their properties and applications for the development of operational infrastructure for electric and hybrid vehicles. (Number of hours: 2)
7. Regulations and standards for the use of alternative energy sources  (CEN/CENELEC/ETSI standards, Smart charging). (Number of hours: 2)
8. Development trends of the operational infrastructure of electric and hybrid vehicles. (Number of hours: 6)</w:t>
      </w:r>
    </w:p>
    <w:p>
      <w:pPr>
        <w:keepNext w:val="1"/>
        <w:spacing w:after="10"/>
      </w:pPr>
      <w:r>
        <w:rPr>
          <w:b/>
          <w:bCs/>
        </w:rPr>
        <w:t xml:space="preserve">Metody oceny: </w:t>
      </w:r>
    </w:p>
    <w:p>
      <w:pPr>
        <w:spacing w:before="20" w:after="190"/>
      </w:pPr>
      <w:r>
        <w:rPr/>
        <w:t xml:space="preserve"> 2 tests, final grade is the average of each test. Each of the test should be passed to a minimum of 3. The final grade is the average of the grade marks obtained from the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Literature: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Lecture: http://www.simr.pw.edu.pl/en/Faculty-of-Automotive-and-Construction-Machinery-Engineering/Studies/Fields-of-Study/Electric-and-Hybrid-Vehicle-Engineering-in-English-and-in-Polish</w:t>
      </w:r>
    </w:p>
    <w:p>
      <w:pPr>
        <w:keepNext w:val="1"/>
        <w:spacing w:after="10"/>
      </w:pPr>
      <w:r>
        <w:rPr>
          <w:b/>
          <w:bCs/>
        </w:rPr>
        <w:t xml:space="preserve">Uwagi: </w:t>
      </w:r>
    </w:p>
    <w:p>
      <w:pPr>
        <w:spacing w:before="20" w:after="190"/>
      </w:pPr>
      <w:r>
        <w:rPr/>
        <w:t xml:space="preserve">No.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1150-00000-ISP-0405_W1: </w:t>
      </w:r>
    </w:p>
    <w:p>
      <w:pPr/>
      <w:r>
        <w:rPr/>
        <w:t xml:space="preserve"> 1. The student knows: barriers, difficulties and challenges related to the mass deployment of electric vehicles to the Polish and European markets. 2. The student has knowledge of the influence of selected operating parameters on the life of energy generation devices and generation systems. 3. The student knows: methodology and design processes, simulation environments (e.g: Matlab &amp; Simulink) for testing and designing work of energy generation systems (i.e: batteries, supercapacitors, flywheels and others) for electric and hybrid vehicles applications.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1150-00000-ISP-0405_W2: </w:t>
      </w:r>
    </w:p>
    <w:p>
      <w:pPr/>
      <w:r>
        <w:rPr/>
        <w:t xml:space="preserve">The student knows: the rules and standards (i.e. (m.in: CEN/CENELEC/ETSI) for the operation of electric and hybrid vehicles.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1150-00000-ISP-0405_W3: </w:t>
      </w:r>
    </w:p>
    <w:p>
      <w:pPr/>
      <w:r>
        <w:rPr/>
        <w:t xml:space="preserve">The student can characterize the state of Polish, European and global operational infrastructure, and their development trends.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1150-00000-ISP-0405_U1: </w:t>
      </w:r>
    </w:p>
    <w:p>
      <w:pPr/>
      <w:r>
        <w:rPr/>
        <w:t xml:space="preserve">The student can pre-design in a simulation environment and prepare requirements for a fast-loading station based on distributed generation devices for small electric cars. The student can take into account market factors and define possible risks.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T1A_U12, T1A_U16, T1A_U12, T1A_U16, T1A_U01, T1A_U16, T1A_U16, T1A_U16, T1A_U11, T1A_U15</w:t>
      </w:r>
    </w:p>
    <w:p>
      <w:pPr>
        <w:keepNext w:val="1"/>
        <w:spacing w:after="10"/>
      </w:pPr>
      <w:r>
        <w:rPr>
          <w:b/>
          <w:bCs/>
        </w:rPr>
        <w:t xml:space="preserve">Efekt 1150-00000-ISP-0405_U2: </w:t>
      </w:r>
    </w:p>
    <w:p>
      <w:pPr/>
      <w:r>
        <w:rPr/>
        <w:t xml:space="preserve">The student can generally characterize, testing with using specific software the energy generation and  he knows how it can be used in vehicles such as supercapacitors, fuel cells and flywheels.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K_U02, K_U03, K_U13, K_U15, K_U16, K_U17, K_U20, K_U23, K_U24</w:t>
      </w:r>
    </w:p>
    <w:p>
      <w:pPr>
        <w:spacing w:before="20" w:after="190"/>
      </w:pPr>
      <w:r>
        <w:rPr>
          <w:b/>
          <w:bCs/>
        </w:rPr>
        <w:t xml:space="preserve">Powiązane efekty obszarowe: </w:t>
      </w:r>
      <w:r>
        <w:rPr/>
        <w:t xml:space="preserve">T1A_U01, T1A_U02, T1A_U03, T1A_U08, T1A_U13, T1A_U12, T1A_U16, T1A_U12, T1A_U16, T1A_U01, T1A_U16, T1A_U16, T1A_U11, T1A_U15</w:t>
      </w:r>
    </w:p>
    <w:p>
      <w:pPr>
        <w:keepNext w:val="1"/>
        <w:spacing w:after="10"/>
      </w:pPr>
      <w:r>
        <w:rPr>
          <w:b/>
          <w:bCs/>
        </w:rPr>
        <w:t xml:space="preserve">Efekt 1150-00000-ISP-0405_U3: </w:t>
      </w:r>
    </w:p>
    <w:p>
      <w:pPr/>
      <w:r>
        <w:rPr/>
        <w:t xml:space="preserve">It can replace the essential phenomena related to the service and maintenance of electrochemical batteries as energy storage and peak power source.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K_U17, K_U23</w:t>
      </w:r>
    </w:p>
    <w:p>
      <w:pPr>
        <w:spacing w:before="20" w:after="190"/>
      </w:pPr>
      <w:r>
        <w:rPr>
          <w:b/>
          <w:bCs/>
        </w:rPr>
        <w:t xml:space="preserve">Powiązane efekty obszarowe: </w:t>
      </w:r>
      <w:r>
        <w:rPr/>
        <w:t xml:space="preserve">T1A_U01, T1A_U01, T1A_U16, T1A_U11</w:t>
      </w:r>
    </w:p>
    <w:p>
      <w:pPr>
        <w:keepNext w:val="1"/>
        <w:spacing w:after="10"/>
      </w:pPr>
      <w:r>
        <w:rPr>
          <w:b/>
          <w:bCs/>
        </w:rPr>
        <w:t xml:space="preserve">Efekt 1150-00000-ISP-0405_U4: </w:t>
      </w:r>
    </w:p>
    <w:p>
      <w:pPr/>
      <w:r>
        <w:rPr/>
        <w:t xml:space="preserve">The student can indicate the advantages and disadvantages of  hybrid and electric vehicles associated with their operation. </w:t>
      </w:r>
    </w:p>
    <w:p>
      <w:pPr>
        <w:spacing w:before="60"/>
      </w:pPr>
      <w:r>
        <w:rPr/>
        <w:t xml:space="preserve">Weryfikacja: </w:t>
      </w:r>
    </w:p>
    <w:p>
      <w:pPr>
        <w:spacing w:before="20" w:after="190"/>
      </w:pPr>
      <w:r>
        <w:rPr/>
        <w:t xml:space="preserve">Test, presentation</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1150-00000-ISP-0405_U5: </w:t>
      </w:r>
    </w:p>
    <w:p>
      <w:pPr/>
      <w:r>
        <w:rPr/>
        <w:t xml:space="preserve">The student has knowledge about the design, simulation the powertrain of hybrid vehicles (different versions of the transmission system) and electrical which can be connected with Renewable Energy Resources. </w:t>
      </w:r>
    </w:p>
    <w:p>
      <w:pPr>
        <w:spacing w:before="60"/>
      </w:pPr>
      <w:r>
        <w:rPr/>
        <w:t xml:space="preserve">Weryfikacja: </w:t>
      </w:r>
    </w:p>
    <w:p>
      <w:pPr>
        <w:spacing w:before="20" w:after="190"/>
      </w:pPr>
      <w:r>
        <w:rPr/>
        <w:t xml:space="preserve">Test, presentation</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1150-00000-ISP-0405_K1: </w:t>
      </w:r>
    </w:p>
    <w:p>
      <w:pPr/>
      <w:r>
        <w:rPr/>
        <w:t xml:space="preserve">The student is aware of the importance and understanding of the non-technical aspects and effects of the activity of the electric and hybrid vehicle engineer, including the impact on the enviroment.
 The student is aware of  development of hybrid and hybrid vehicles and environmental infrastructure, and the associated responsibility.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2026-08-27T16:42:21+02:00</dcterms:created>
  <dcterms:modified xsi:type="dcterms:W3CDTF">2026-08-27T16:42:21+02:00</dcterms:modified>
</cp:coreProperties>
</file>

<file path=docProps/custom.xml><?xml version="1.0" encoding="utf-8"?>
<Properties xmlns="http://schemas.openxmlformats.org/officeDocument/2006/custom-properties" xmlns:vt="http://schemas.openxmlformats.org/officeDocument/2006/docPropsVTypes"/>
</file>