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Ultralight Vehicle Bodies</w:t>
      </w:r>
    </w:p>
    <w:p>
      <w:pPr>
        <w:keepNext w:val="1"/>
        <w:spacing w:after="10"/>
      </w:pPr>
      <w:r>
        <w:rPr>
          <w:b/>
          <w:bCs/>
        </w:rPr>
        <w:t xml:space="preserve">Koordynator przedmiotu: </w:t>
      </w:r>
    </w:p>
    <w:p>
      <w:pPr>
        <w:spacing w:before="20" w:after="190"/>
      </w:pPr>
      <w:r>
        <w:rPr/>
        <w:t xml:space="preserve">PhD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- 33, including:
a) lecture - 30 hours;
b) consultations - 3 hours
2) Student's own work - 45 hours, including:
a) 15 hours - current preparation of the student for the lecture;
b) 15 hours - literature studies;
c) 15 hours - preparing the student for tests.
3) TOTAL - 78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 - number of contact hours - 33, including: a) lecture - 30 hours; b) consultations - 3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aided engineering works, strength of materials and the basics of machine construction.</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Study the basic principles of designing car body structures.</w:t>
      </w:r>
    </w:p>
    <w:p>
      <w:pPr>
        <w:keepNext w:val="1"/>
        <w:spacing w:after="10"/>
      </w:pPr>
      <w:r>
        <w:rPr>
          <w:b/>
          <w:bCs/>
        </w:rPr>
        <w:t xml:space="preserve">Treści kształcenia: </w:t>
      </w:r>
    </w:p>
    <w:p>
      <w:pPr>
        <w:spacing w:before="20" w:after="190"/>
      </w:pPr>
      <w:r>
        <w:rPr/>
        <w:t xml:space="preserve">Basic definitions and classification of the body.
International regulations and standards for the body of motor vehicles.
Methods of car body design and development.
Economical aspects of the construction of car bodies.
Ergonomics and requirements for the purpose of the vehicle.
Package - layout and dimensional assumptions of the car body.
Aerodynamic phenomena at the car body design.
Ensuring the comfort and safety of the vehicle.
Principles of the car body styling.
Materials and technologies used in the construction of car bodies.
Functions of interior equipment elements.</w:t>
      </w:r>
    </w:p>
    <w:p>
      <w:pPr>
        <w:keepNext w:val="1"/>
        <w:spacing w:after="10"/>
      </w:pPr>
      <w:r>
        <w:rPr>
          <w:b/>
          <w:bCs/>
        </w:rPr>
        <w:t xml:space="preserve">Metody oceny: </w:t>
      </w:r>
    </w:p>
    <w:p>
      <w:pPr>
        <w:spacing w:before="20" w:after="190"/>
      </w:pPr>
      <w:r>
        <w:rPr/>
        <w:t xml:space="preserve">Lecture - is passing on the basis of 2 tests.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Davies G.: Materials for Automobile Bodies, Butterworth-Heinemann, 30th
March 2012, ISBN: 9780080969794
Vivek D. B.: Ergonomics in the Automotive Design Process,CRC Press, Published
September 15, 2011, ISBN 9781439842102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407_W1: </w:t>
      </w:r>
    </w:p>
    <w:p>
      <w:pPr/>
      <w:r>
        <w:rPr/>
        <w:t xml:space="preserve">Has theoretical knowledge about the construction of car bodies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407_W2: </w:t>
      </w:r>
    </w:p>
    <w:p>
      <w:pPr/>
      <w:r>
        <w:rPr/>
        <w:t xml:space="preserve">He can plan the construction of the car body, defining the main functions of the vehicle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keepNext w:val="1"/>
        <w:spacing w:after="10"/>
      </w:pPr>
      <w:r>
        <w:rPr>
          <w:b/>
          <w:bCs/>
        </w:rPr>
        <w:t xml:space="preserve">Efekt 407_W3: </w:t>
      </w:r>
    </w:p>
    <w:p>
      <w:pPr/>
      <w:r>
        <w:rPr/>
        <w:t xml:space="preserve">Knows the basic stages and techniques of car body production</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K_W04, K_W05, K_W06, K_W09</w:t>
      </w:r>
    </w:p>
    <w:p>
      <w:pPr>
        <w:spacing w:before="20" w:after="190"/>
      </w:pPr>
      <w:r>
        <w:rPr>
          <w:b/>
          <w:bCs/>
        </w:rPr>
        <w:t xml:space="preserve">Powiązane efekty obszarowe: </w:t>
      </w:r>
      <w:r>
        <w:rPr/>
        <w:t xml:space="preserve">T1A_W03, T1A_W03, T1A_W07, T1A_W03, T1A_W06, T1A_W08</w:t>
      </w:r>
    </w:p>
    <w:p>
      <w:pPr>
        <w:pStyle w:val="Heading3"/>
      </w:pPr>
      <w:bookmarkStart w:id="3" w:name="_Toc3"/>
      <w:r>
        <w:t>Profil ogólnoakademicki - umiejętności</w:t>
      </w:r>
      <w:bookmarkEnd w:id="3"/>
    </w:p>
    <w:p>
      <w:pPr>
        <w:keepNext w:val="1"/>
        <w:spacing w:after="10"/>
      </w:pPr>
      <w:r>
        <w:rPr>
          <w:b/>
          <w:bCs/>
        </w:rPr>
        <w:t xml:space="preserve">Efekt 407_U1: </w:t>
      </w:r>
    </w:p>
    <w:p>
      <w:pPr/>
      <w:r>
        <w:rPr/>
        <w:t xml:space="preserve">Can assess the structure of the car body in accordance with the existing classification</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407_U2: </w:t>
      </w:r>
    </w:p>
    <w:p>
      <w:pPr/>
      <w:r>
        <w:rPr/>
        <w:t xml:space="preserve">Can plan the construction of the car body with the determination of the main vehicle functions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keepNext w:val="1"/>
        <w:spacing w:after="10"/>
      </w:pPr>
      <w:r>
        <w:rPr>
          <w:b/>
          <w:bCs/>
        </w:rPr>
        <w:t xml:space="preserve">Efekt 407_U3: </w:t>
      </w:r>
    </w:p>
    <w:p>
      <w:pPr/>
      <w:r>
        <w:rPr/>
        <w:t xml:space="preserve">Can determine the impact of the structure on the class and type of the car body</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K_U01, K_U02, K_U03, K_U09</w:t>
      </w:r>
    </w:p>
    <w:p>
      <w:pPr>
        <w:spacing w:before="20" w:after="190"/>
      </w:pPr>
      <w:r>
        <w:rPr>
          <w:b/>
          <w:bCs/>
        </w:rPr>
        <w:t xml:space="preserve">Powiązane efekty obszarowe: </w:t>
      </w:r>
      <w:r>
        <w:rPr/>
        <w:t xml:space="preserve">T1A_U01, T1A_U02, T1A_U03, T1A_U09, T1A_U12</w:t>
      </w:r>
    </w:p>
    <w:p>
      <w:pPr>
        <w:pStyle w:val="Heading3"/>
      </w:pPr>
      <w:bookmarkStart w:id="4" w:name="_Toc4"/>
      <w:r>
        <w:t>Profil ogólnoakademicki - kompetencje społeczne</w:t>
      </w:r>
      <w:bookmarkEnd w:id="4"/>
    </w:p>
    <w:p>
      <w:pPr>
        <w:keepNext w:val="1"/>
        <w:spacing w:after="10"/>
      </w:pPr>
      <w:r>
        <w:rPr>
          <w:b/>
          <w:bCs/>
        </w:rPr>
        <w:t xml:space="preserve">Efekt 407_K1: </w:t>
      </w:r>
    </w:p>
    <w:p>
      <w:pPr/>
      <w:r>
        <w:rPr/>
        <w:t xml:space="preserve">Is aware of the adopted preliminary design assumptions of the car  body on the class and type of vehicle</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p>
      <w:pPr>
        <w:keepNext w:val="1"/>
        <w:spacing w:after="10"/>
      </w:pPr>
      <w:r>
        <w:rPr>
          <w:b/>
          <w:bCs/>
        </w:rPr>
        <w:t xml:space="preserve">Efekt 407_K2: </w:t>
      </w:r>
    </w:p>
    <w:p>
      <w:pPr/>
      <w:r>
        <w:rPr/>
        <w:t xml:space="preserve">Is aware of the importance of reference tests of car body models on real objects</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T1A_K01, 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2026-08-03T04:04:40+02:00</dcterms:created>
  <dcterms:modified xsi:type="dcterms:W3CDTF">2026-08-03T04:04:40+02:00</dcterms:modified>
</cp:coreProperties>
</file>

<file path=docProps/custom.xml><?xml version="1.0" encoding="utf-8"?>
<Properties xmlns="http://schemas.openxmlformats.org/officeDocument/2006/custom-properties" xmlns:vt="http://schemas.openxmlformats.org/officeDocument/2006/docPropsVTypes"/>
</file>