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Vehicle Structures and Crashworthiness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Understanding the basics of the practical principles use of computational aided engineering in the design of crashworthiness structures of vehicles.</w:t>
      </w:r>
    </w:p>
    <w:p>
      <w:pPr>
        <w:keepNext w:val="1"/>
        <w:spacing w:after="10"/>
      </w:pPr>
      <w:r>
        <w:rPr>
          <w:b/>
          <w:bCs/>
        </w:rPr>
        <w:t xml:space="preserve">Treści kształcenia: </w:t>
      </w:r>
    </w:p>
    <w:p>
      <w:pPr>
        <w:spacing w:before="20" w:after="190"/>
      </w:pPr>
      <w:r>
        <w:rPr/>
        <w:t xml:space="preserve">Basic information about car body structures
Rules for calculating the car body structure.
Estimation of loads representing the basic road model.
Designing beams and thin-walled nodes.
Energy absorbing structures - the fundamentals of crush mechanics.
Progressive crush of thin-walled columns.
Principles of designing energy absorbing constructions.
Structures filled with foam, skeleton and honeycomb.
Models of calculations in specialized numerical softwares.
The construction provides torsional stiffness, bending stiffness and energy absorbing.
Advanced calculation and optimization models.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Jones, N., Wierzbicki, W.: Structural Crashworthiness, Butterworth, 1983
Abramowicz W., Jones, N., Dynamic Progressive Buckling of Circular and
Square Tubes, Int. J. Impact Engng., 4, 4, 243 - 270, 1986
Abramowicz, W., Macro element method in crashworthiness of Vehicles in
Crashworthiness – energy management and occupant protection , Springer
Wien New York, 2001
Huang M.: Vehicle Crash Mechanics. CRC Press LLC, Boca Raton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405_W1: </w:t>
      </w:r>
    </w:p>
    <w:p>
      <w:pPr/>
      <w:r>
        <w:rPr/>
        <w:t xml:space="preserve">Has theoretically grounded knowledge about the structures of the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405_W2: </w:t>
      </w:r>
    </w:p>
    <w:p>
      <w:pPr/>
      <w:r>
        <w:rPr/>
        <w:t xml:space="preserve">Has knowledge about modern techniques of designing car body structures in engineering practice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405_W3: </w:t>
      </w:r>
    </w:p>
    <w:p>
      <w:pPr/>
      <w:r>
        <w:rPr/>
        <w:t xml:space="preserve">Has knowledge about the key stages in the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405_U1: </w:t>
      </w:r>
    </w:p>
    <w:p>
      <w:pPr/>
      <w:r>
        <w:rPr/>
        <w:t xml:space="preserve">Can analyze the behavior of the car body structure when kinematic forced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405_U2: </w:t>
      </w:r>
    </w:p>
    <w:p>
      <w:pPr/>
      <w:r>
        <w:rPr/>
        <w:t xml:space="preserve">Can to plan work related to the initial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405_U3: </w:t>
      </w:r>
    </w:p>
    <w:p>
      <w:pPr/>
      <w:r>
        <w:rPr/>
        <w:t xml:space="preserve">Can pre-determine the impact of adopted assumptions on the endurance of the structure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405_K1: </w:t>
      </w:r>
    </w:p>
    <w:p>
      <w:pPr/>
      <w:r>
        <w:rPr/>
        <w:t xml:space="preserve">Is aware of the importance of the adopted assumptions, the accuracy of the design calculations and the need to verify simulation investigations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2026-08-02T23:18:05+02:00</dcterms:created>
  <dcterms:modified xsi:type="dcterms:W3CDTF">2026-08-02T23:18:05+02:00</dcterms:modified>
</cp:coreProperties>
</file>

<file path=docProps/custom.xml><?xml version="1.0" encoding="utf-8"?>
<Properties xmlns="http://schemas.openxmlformats.org/officeDocument/2006/custom-properties" xmlns:vt="http://schemas.openxmlformats.org/officeDocument/2006/docPropsVTypes"/>
</file>