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Zagadnienia cyfrowego sterowania i przetwarzania sygnałów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Bartłomiej Ufnalski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 30 godzin, w tym:
a)	30 godz. - wykład;
b)	0 godz. - laboratorium;
c)	0 godz. - konsultacje;
2) Praca własna studenta/ 30 godzin, w tym:
a)	 15 godz. – bieżące przygotowywanie się studenta do wykładu (samodzielna praca nad zagadnieniami wskazanymi przez prowadzącego);
b)	 15 godz. – przygotowywanie się studenta do dwóch testów;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punktów ECTS – liczba godzin kontaktowych - 30, w tym:
a)	26 godz.- wykład połączony z zadaniami rozwiązywanymi wspólnie podczas zajęć w MATLAB/Simulink;
b)	4 godz. – zadania testowe na ocenę;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matematyki, automatyki i modelowania układów dynamicznych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Rozporządzeniem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Wiedza: Poznanie zagadnień cyfrowego sterowania i przetwarzania sygnałów.
Umiejętności: Umiejętność opracowania kodu dyskretnego układu regulacji z regulatorem PID oraz cyfrowymi filtrami kondycjonującymi sygnały pomiarowe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Definicja pochodnej funkcji po czasie
Dlaczego w matematycznym opisie układów dynamicznych pojawia się pochodna po czasie – na przykładzie wybranych wielkości elektrycznych i mechanicznych
Czym jest całkowanie w dziedzinie czasu i dlaczego pojawia się przy opisie  związków pomiędzy wielkościami fizycznymi
Opis podstawowych członów dynamicznych w dziedzinie ciągłej
Regulator PID w dziedzinie ciągłej
Jak działa mikrokontroler i dlaczego nie da się w nim zaimplementować bezpośrednio zależności dynamicznym zapisanych w dziedzinie ciągłej
Przybliżony opis na podstawie ilorazu różnicowego występującego w definicji pochodnej
Co robi solver np. Simulinkowy i na co należy zwrócić uwagę dobierając jego nastawy – dyskretyzacja ze zbyt dużym krokiem a niestabilność modelu
Trzy podstawowe schematy dyskretyzacji
Dyskretyzacja regulatora PID oraz członu inercyjnego
Zagadnienie dokładności reprezentacji liczb – jak implementować człon dwuinercyjny: iloczyn członów jednoinercyjnych czy może inaczej
Stabilność a koło jednostkowe
Zamknięty układ regulacji z regulatorem cyfrowym – jak połączyć ze sobą świat dziedziny ciągłej (obiekt regulacji) ze światem dziedziny dyskretnej (regulator cyfrowy)
Szacowanie opóźnień w układach regulacji cyfrowej
Filtr antyaliasingowy
Metody projektowania filtrów w MATLABie
Bonus dla zainteresowanych: Filtrowanie przyczynowe i nieprzyczynowe - jak uzyskać zerowe przesunięcie fazowe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testy zamknięte pisane online (wymagane konto w domenie @pw.edu.pl dające dostęp do Office 365). Oba testy odbędą się w sali pod nadzorem prowadzącego. Nie będzie możliwości przystąpienia do nich zdalnie. Pierwszy będzie miał miejsce w połowie zajęć, drugi - na koniec. Aby zaliczyć należy uzyskać wynik średni nie mniejszy niż 50%. Udzielenie niektórych odpowiedzi będzie wymagało umiejętnego skorzystania z omówionych wcześniej przykładów opracowanych w środowisku MATLAB/Simulink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Digital Control Systems https://nptel.ac.in/courses/108103008/
https://www.mathworks.com/academia/courseware/control-tutorials.html
https://www.youtube.com/user/ControlLectures
https://www.youtube.com/watch?v=vVFDm__CdQw&amp;list=PLC977DC7BB9CB619E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Ma wiedzę o sposobach opisu dynamiki układów elektrycznych 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wiedzę o projektowaniu podstawowych filtrów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Zna zasadę działania zamkniętego układu regulacji z podstawowym regulatorem cyfrowym typu PID.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K_W04: </w:t>
      </w:r>
    </w:p>
    <w:p>
      <w:pPr/>
      <w:r>
        <w:rPr/>
        <w:t xml:space="preserve">Zna podstawowe funkcje MATLABa wspierające proces projektowania filtrów cyfrowych oraz dobierania nastaw regulatora PID.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pozyskiwać dodatkowe informacje z literatury, innych źródeł, integrować informacje,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2026-10-15T15:19:30+02:00</dcterms:created>
  <dcterms:modified xsi:type="dcterms:W3CDTF">2026-10-15T15:19:30+02:00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