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 - 19, w tym:
a)	wykład - 8 godz.;
b)	laboratorium- 8 godz.;
c)	konsultacje - 1 godz.;
d)	egzamin - 2 godz.;
2) Praca własna studenta- 30 godzin, w tym:
a)	 5 godz. – bieżące przygotowywanie się studenta do wykładu;
b)	 5 godz. – studia literaturowe;
c)	 5 godz. – przygotowywanie się studenta do egzaminu;
d)	 7 godz. – przygotowywanie się studenta do ćwiczeń laboratoryjnych;
e)	 8 godz. – wykonanie sprawozdań.
3) RAZEM – 49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- 19, w tym:
a)	wykład - 8 godz.;
b)	laboratorium- 8 godz.;
c)	konsultacje - 1 godz.;
d)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godz. pracy studenta, w tym:
1) ćwiczenia laboratoryjne – 8 godz.;
2) 7 godz. – przygotowywanie się do ćwiczeń laboratoryjnych;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i maszyn elektrycznych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elektrycznych układów napędowych pojazdów i maszyn roboczych, podstaw konstrukcji, rozwiązań i zasad działania oraz zasad obliczeń zespołów tego typu układów. Nabycie przez studentów umiejętności formułowania wymagań projektowych tj. doboru rodzaju i podstawowych parametrów elektrycznego układu napędowego i jego komponentów do określonego typu pojazdów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Źródła, nośniki, przesył różnych form energii. Ścieżka przepływu energii od źródła do odbiorcy.
• Odnawialne źródła energii – omówienie dostępnych technologii, ich zalet i ograniczeń.
• Główni odbiorcy energii – wymagania energetyczne i trakcyjne środków transportu i maszyn roboczych
• Bilans energetyczny i sprawność napędu elektrycznego w cyklu jazdy lub cyklu pracy.
• Struktura, komponenty i schemat blokowy napędu elektrycznego.
• Czynniki mające wpływ na wybór i dobór silnika elektrycznego.
• Dynamika napędu elektrycznego i zagadnienia z tym związane – zależności, moment bezwładności, rodzaje i charakterystyki momentów oporu (w tym trakcyjnych), wpływ przełożeń, funkcje przełożeń, redukcje momentów, wyznaczanie punktu pracy .
• Profile ruchu, trajektorie, cykle prędkościowe, cykle pracy maszyny roboczej.
• Obciążenia ciągłe, zmienne wg cykli, dobór silnika wg obciążenia średniokwadratowego, dobór według modelu termicznego
• Przetworniki położenia i prędkości, dokładność i powtarzalność przetwornika, rola przetworników w procesach sterowania ze sprzężeniem zwrotnym, częstotliwość próbkowania, rozdzielczość.
• Przetworniki prądowo – napięciowe działające na zasadzie efektu Halla. 
• Momentomierze telemetryczne
• 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 Sterowniki silników prądu stałego, układ pół i pełnomostkowy, metoda modulacji szerokości impulsu PWM. Sterowanie w układzie otwartym bez sprzężenia zwrotnego, ze sprzężeniem prędkościowym i prędkościowo-prądowym, regulator histerezowy.
• Maszyny prądu przemiennego asynchroniczne i synchroniczne - budowa, charakterystyki, regulacja momentu i sterowanie prędkością, strefy regulacji i osłabienie pola, praca w ćwiartkach układu moment-prędkość obrotowa  
• Falowniki silników prądu przemiennego, metoda trójfazowej modulacji szerokości impulsu PWM, sterowanie wg metod U/f=const. i wektorowe.
• Pierwotne i wtórne źródła prądu – przegląd technologii.
Laboratorium
Badanie silnika asynchronicznego klatkowego. Układ napędowy z wolnoobrotowym silnikiem PM. Napęd z zastosowaniem silnika indukcyjnego sterowanego falownikiem. Badanie wodorowego ogniwa paliwowego PEM. Wyznaczanie elektrycznych parametrów ultrakondensatorów. Badanie silnika asynchronicznego pierścieniowego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„Napędy Elektryczne” wystawiana jest ocena łączna, na którą składają się ocena z egzaminu oraz ocena z laboratorium. 
Wykład zaliczany jest w trybie egzaminu. Zaliczenie odbywa się na podstawie pozytywnej oceny części pisemnej i części ustnej.
Laboratorium uznaje się za zaliczone jeśli Student zaliczy wszystkie ćwiczenia przewidziane harmonogramem. Ćwiczenie uznaje się za zaliczone po uzyskaniu pozytywnych ocen ze sprawdzianu wstępnego, wykonania ćwiczenia i sprawozdania. 
Ocenę łączną wyznacza się przyjmując wagę ~2/3 dla oceny z egzaminu oraz ~1/3 dla oceny uzyskanej z laboratorium. 
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Koczara W.: Wprowadzenie do napędu elektrycznego,  OWPW 2012.
2.	Sieklucki G.: Modele i zasady sterowania napędami elektrycznymi, AGH 2014.
3.	Szumanowski A.: Akumulacja Energii w pojazdach, WKiŁ 1984.
4.	Szumanowski A.: „Hybrid Electric Vehicle Drives Design” ITEE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1150-MB000-IZP-0301_W1: </w:t>
      </w:r>
    </w:p>
    <w:p>
      <w:pPr/>
      <w:r>
        <w:rPr/>
        <w:t xml:space="preserve">Posiada wiedzę o komponentach napędów elektrycznych i ich podstawowych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1150-MB000-IZP-0301_W2: </w:t>
      </w:r>
    </w:p>
    <w:p>
      <w:pPr/>
      <w:r>
        <w:rPr/>
        <w:t xml:space="preserve">Posiada wiedzę o kryteriach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KMiBM_W13, KMiBM_W15, KMiBM_W16, 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1150-MB000-IZP-0301_W3: </w:t>
      </w:r>
    </w:p>
    <w:p>
      <w:pPr/>
      <w:r>
        <w:rPr/>
        <w:t xml:space="preserve">Zna zasady określania i wyznaczania obciążeń trakcyjnych i roboczych i ich efektów, niezbędnych do projektowania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KMiBM_W21, KMiBM_W12, KMiBM_W13, KMiBM_W15,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1150-MB000-IZP-0301_W4: </w:t>
      </w:r>
    </w:p>
    <w:p>
      <w:pPr/>
      <w:r>
        <w:rPr/>
        <w:t xml:space="preserve">Zna charakterystyki komponentów napędu elektrycznego, niezbędne dla ich właściwego doboru.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1150-MB000-IZP-0301_U1: </w:t>
      </w:r>
    </w:p>
    <w:p>
      <w:pPr/>
      <w:r>
        <w:rPr/>
        <w:t xml:space="preserve">Potrafi dobrać komponenty napędów elektrycznych na podstawie ich podstawowych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KMiBM_U20, KMiBM_U07, KMiBM_U09, KMiBM_U10, KMiBM_U13,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1150-MB000-IZP-0301_U2: </w:t>
      </w:r>
    </w:p>
    <w:p>
      <w:pPr/>
      <w:r>
        <w:rPr/>
        <w:t xml:space="preserve">Potrafi zastosować kryteria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1150-MB000-IZP-0301_U3: </w:t>
      </w:r>
    </w:p>
    <w:p>
      <w:pPr/>
      <w:r>
        <w:rPr/>
        <w:t xml:space="preserve">Potrafi określić i wyznaczyć obciążenia trakcyjne i robocze i ich efekty, niezbędne do projektowania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1150-MB000-IZP-0301_U4: </w:t>
      </w:r>
    </w:p>
    <w:p>
      <w:pPr/>
      <w:r>
        <w:rPr/>
        <w:t xml:space="preserve">Potrafi wytypować szczególnie obciążone w danych warunkach komponenty napędu elektrycznego i dobrać odpowiednią technologię komponentów z uwzględnieniem ich szacunkowych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1150-MB000-IZP-0301_U5: </w:t>
      </w:r>
    </w:p>
    <w:p>
      <w:pPr/>
      <w:r>
        <w:rPr/>
        <w:t xml:space="preserve">Potrafi określić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1150-MB000-IZP-0301_K1: </w:t>
      </w:r>
    </w:p>
    <w:p>
      <w:pPr/>
      <w:r>
        <w:rPr/>
        <w:t xml:space="preserve">Potrafi współdziałać i pracować w grupie przy realizacji ćwiczeń laboratoryjnych i opracowywaniu sprawozdania, przyjmując w niej różne role. Ma świadomość zdobywania szerszej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2026-10-14T17:02:48+02:00</dcterms:created>
  <dcterms:modified xsi:type="dcterms:W3CDTF">2026-10-14T17:02:48+02:00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