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Układy napędowe pojazdów</w:t>
      </w:r>
    </w:p>
    <w:p>
      <w:pPr>
        <w:keepNext w:val="1"/>
        <w:spacing w:after="10"/>
      </w:pPr>
      <w:r>
        <w:rPr>
          <w:b/>
          <w:bCs/>
        </w:rPr>
        <w:t xml:space="preserve">Koordynator przedmiotu: </w:t>
      </w:r>
    </w:p>
    <w:p>
      <w:pPr>
        <w:spacing w:before="20" w:after="190"/>
      </w:pPr>
      <w:r>
        <w:rPr/>
        <w:t xml:space="preserve">dr inż. Andrzej Wąsiewski, prof. uczelni</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Mechanika Pojazdów i Maszyn Roboczych</w:t>
      </w:r>
    </w:p>
    <w:p>
      <w:pPr>
        <w:keepNext w:val="1"/>
        <w:spacing w:after="10"/>
      </w:pPr>
      <w:r>
        <w:rPr>
          <w:b/>
          <w:bCs/>
        </w:rPr>
        <w:t xml:space="preserve">Grupa przedmiotów: </w:t>
      </w:r>
    </w:p>
    <w:p>
      <w:pPr>
        <w:spacing w:before="20" w:after="190"/>
      </w:pPr>
      <w:r>
        <w:rPr/>
        <w:t xml:space="preserve">Specjalnościowe</w:t>
      </w:r>
    </w:p>
    <w:p>
      <w:pPr>
        <w:keepNext w:val="1"/>
        <w:spacing w:after="10"/>
      </w:pPr>
      <w:r>
        <w:rPr>
          <w:b/>
          <w:bCs/>
        </w:rPr>
        <w:t xml:space="preserve">Kod przedmiotu: </w:t>
      </w:r>
    </w:p>
    <w:p>
      <w:pPr>
        <w:spacing w:before="20" w:after="190"/>
      </w:pPr>
      <w:r>
        <w:rPr/>
        <w:t xml:space="preserve">1150-MBPOJ-IZP-0321</w:t>
      </w:r>
    </w:p>
    <w:p>
      <w:pPr>
        <w:keepNext w:val="1"/>
        <w:spacing w:after="10"/>
      </w:pPr>
      <w:r>
        <w:rPr>
          <w:b/>
          <w:bCs/>
        </w:rPr>
        <w:t xml:space="preserve">Semestr nominalny: </w:t>
      </w:r>
    </w:p>
    <w:p>
      <w:pPr>
        <w:spacing w:before="20" w:after="190"/>
      </w:pPr>
      <w:r>
        <w:rPr/>
        <w:t xml:space="preserve">6 / rok ak. 2022/2023</w:t>
      </w:r>
    </w:p>
    <w:p>
      <w:pPr>
        <w:keepNext w:val="1"/>
        <w:spacing w:after="10"/>
      </w:pPr>
      <w:r>
        <w:rPr>
          <w:b/>
          <w:bCs/>
        </w:rPr>
        <w:t xml:space="preserve">Liczba punktów ECTS: </w:t>
      </w:r>
    </w:p>
    <w:p>
      <w:pPr>
        <w:spacing w:before="20" w:after="190"/>
      </w:pPr>
      <w:r>
        <w:rPr/>
        <w:t xml:space="preserve">4</w:t>
      </w:r>
    </w:p>
    <w:p>
      <w:pPr>
        <w:keepNext w:val="1"/>
        <w:spacing w:after="10"/>
      </w:pPr>
      <w:r>
        <w:rPr>
          <w:b/>
          <w:bCs/>
        </w:rPr>
        <w:t xml:space="preserve">Liczba godzin pracy studenta związanych z osiągnięciem efektów uczenia się: </w:t>
      </w:r>
    </w:p>
    <w:p>
      <w:pPr>
        <w:spacing w:before="20" w:after="190"/>
      </w:pPr>
      <w:r>
        <w:rPr/>
        <w:t xml:space="preserve">1) Liczba godzin kontaktowych - 27, w tym:
a) wykład – 16 godz.;
b) laboratorium – 8 godz.;
c) konsultacje – 1 godz.;
d) egzamin – 2 godz.
2) Praca własna studenta - 76 godzin, w tym:
a)	 10 godz. – bieżące przygotowywanie się studenta do wykładu;
b)	 18 godz. – studia literaturowe;
c)	 13 godz. – przygotowywanie się studenta do egzaminu;
d)	 15 godz. – przygotowywanie się studenta do ćwiczeń;
e)	 20 godz. – wykonanie sprawozdań.
3) RAZEM – 103 godz.
</w:t>
      </w:r>
    </w:p>
    <w:p>
      <w:pPr>
        <w:keepNext w:val="1"/>
        <w:spacing w:after="10"/>
      </w:pPr>
      <w:r>
        <w:rPr>
          <w:b/>
          <w:bCs/>
        </w:rPr>
        <w:t xml:space="preserve">Liczba punktów ECTS na zajęciach wymagających bezpośredniego udziału nauczycieli akademickich: </w:t>
      </w:r>
    </w:p>
    <w:p>
      <w:pPr>
        <w:spacing w:before="20" w:after="190"/>
      </w:pPr>
      <w:r>
        <w:rPr/>
        <w:t xml:space="preserve">1 punkt ECTS – liczba godzin kontaktowych – 27, w tym:
a) wykład – 16 godz.;
b) laboratorium – 8 godz.;
c) konsultacje – 1 godz.;
d) egzamin – 2 godz.
</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1,5 punktu ECTS – 43 godz., w tym:
1) ćwiczenia laboratoryjne – 8 godz.;
2) 15 godz. – przygotowywanie się do ćwiczeń laboratoryjnych;
3) 20 godz. – opracowanie wyników, przygotowanie sprawozdań.
</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16h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15h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Podstawowa wiedza z mechaniki ogólnej, podstaw konstrukcji maszyn i mechaniki pojazdów.</w:t>
      </w:r>
    </w:p>
    <w:p>
      <w:pPr>
        <w:keepNext w:val="1"/>
        <w:spacing w:after="10"/>
      </w:pPr>
      <w:r>
        <w:rPr>
          <w:b/>
          <w:bCs/>
        </w:rPr>
        <w:t xml:space="preserve">Limit liczby studentów: </w:t>
      </w:r>
    </w:p>
    <w:p>
      <w:pPr>
        <w:spacing w:before="20" w:after="190"/>
      </w:pPr>
      <w:r>
        <w:rPr/>
        <w:t xml:space="preserve">zgodnie z zarządzeniem Rektora</w:t>
      </w:r>
    </w:p>
    <w:p>
      <w:pPr>
        <w:keepNext w:val="1"/>
        <w:spacing w:after="10"/>
      </w:pPr>
      <w:r>
        <w:rPr>
          <w:b/>
          <w:bCs/>
        </w:rPr>
        <w:t xml:space="preserve">Cel przedmiotu: </w:t>
      </w:r>
    </w:p>
    <w:p>
      <w:pPr>
        <w:spacing w:before="20" w:after="190"/>
      </w:pPr>
      <w:r>
        <w:rPr/>
        <w:t xml:space="preserve">Poznanie podstaw teorii układów napędowych pojazdów, podstaw konstrukcji, rozwiązań i zasad działania oraz zasad obliczeń zespołów tego układu. Umiejętność doboru rodzaju i podstawowych parametrów układu napędowego i jego zespołów do określonego pojazdu.</w:t>
      </w:r>
    </w:p>
    <w:p>
      <w:pPr>
        <w:keepNext w:val="1"/>
        <w:spacing w:after="10"/>
      </w:pPr>
      <w:r>
        <w:rPr>
          <w:b/>
          <w:bCs/>
        </w:rPr>
        <w:t xml:space="preserve">Treści kształcenia: </w:t>
      </w:r>
    </w:p>
    <w:p>
      <w:pPr>
        <w:spacing w:before="20" w:after="190"/>
      </w:pPr>
      <w:r>
        <w:rPr/>
        <w:t xml:space="preserve">Wykład. Rodzaje, funkcje i parametry układu napędowego. Układ napędowy pojazdu jako przetwornik prędkości obrotowej i momentu obrotowego. Porównanie zapotrzebowania na moc pojazdu z mocą silnika ‒ wymagana charakterystyka układu napędowego. Przełożenie kinematyczne i dynamiczne. Zmiana przełożeń: stopniowa i ciągła; z przerwaniem przenoszenia mocy i pod obciążeniem. Dobór przełożeń. Układ napędowy mechaniczny. Koncepcja mechanicznego układu napędowego w różnego rodzaju pojazdach. Budowa i zasada sterowania. Zespoły i mechanizmy składowe i ich rozmieszczenie. Omówienie podstawowych parametrów, zasad projektowania i konstrukcji sprzęgieł ciernych, mechanicznych skrzyń biegów, synchronizatorów, przegubowych wałów napędowych, mostów napędowych, mechanizmów różnicowych. Podstawy obliczeń projektowych wybranych zespołów. Sterowanie mechanicznym układem napędowym. Zautomatyzowane i automatyczne skrzynie biegów. Przykłady rozwiązań. 
Laboratorium. Charakterystyka uciągu ciągnika rolniczego. Badanie stanowiskowe zmiany biegów pod obciążeniem. Badanie sprawności mechanicznej skrzyni biegów. Badania samochodu na hamowni podwoziowej. Wyznaczanie bloku równoważnych obciążeń zastępczych dla stanowiskowych badań trwałości mostu napędowego.
</w:t>
      </w:r>
    </w:p>
    <w:p>
      <w:pPr>
        <w:keepNext w:val="1"/>
        <w:spacing w:after="10"/>
      </w:pPr>
      <w:r>
        <w:rPr>
          <w:b/>
          <w:bCs/>
        </w:rPr>
        <w:t xml:space="preserve">Metody oceny: </w:t>
      </w:r>
    </w:p>
    <w:p>
      <w:pPr>
        <w:spacing w:before="20" w:after="190"/>
      </w:pPr>
      <w:r>
        <w:rPr/>
        <w:t xml:space="preserve">Wykład:
Zaliczany jest na podstawie pisemnego egzaminu.
Laboratorium:
Przed rozpoczęciem ćwiczenia sprawdzane jest przygotowanie studentów (tzw. „wejściówka”). Każde ćwiczenie jest zaliczane na podstawie poprawnie wykonanego sprawozdania, przyjętego i ocenionego przez prowadzącego dane ćwiczenia.
</w:t>
      </w:r>
    </w:p>
    <w:p>
      <w:pPr>
        <w:keepNext w:val="1"/>
        <w:spacing w:after="10"/>
      </w:pPr>
      <w:r>
        <w:rPr>
          <w:b/>
          <w:bCs/>
        </w:rPr>
        <w:t xml:space="preserve">Egzamin: </w:t>
      </w:r>
    </w:p>
    <w:p>
      <w:pPr>
        <w:spacing w:before="20" w:after="190"/>
      </w:pPr>
      <w:r>
        <w:rPr/>
        <w:t xml:space="preserve">tak</w:t>
      </w:r>
    </w:p>
    <w:p>
      <w:pPr>
        <w:keepNext w:val="1"/>
        <w:spacing w:after="10"/>
      </w:pPr>
      <w:r>
        <w:rPr>
          <w:b/>
          <w:bCs/>
        </w:rPr>
        <w:t xml:space="preserve">Literatura: </w:t>
      </w:r>
    </w:p>
    <w:p>
      <w:pPr>
        <w:spacing w:before="20" w:after="190"/>
      </w:pPr>
      <w:r>
        <w:rPr/>
        <w:t xml:space="preserve">1.	Arczyński St.: Mechanika ruchu samochodu. Warszawa: WNT 1993
2.	Gabrylewicz M.: Podwozia i nadwozia pojazdów samochodowych. Budowa, obsługa, diagnostyka i naprawa. Warszawa: WKŁ 2018
3.	Górny A., Szwabik B.: Ciągniki, wybrane zagadnienia teorii i budowy. Warszawa, Oficyna Wydawnicza PW 1992. 
4.	Jaśkiewicz Z.: Mechaniczne skrzynki przekładniowe. Warszawa: WKŁ 1975
5.	Jaśkiewicz Z.: Mosty napędowe. Warszawa, WKŁ 1976
6.	Jaśkiewicz Z.: Przekładnie stożkowe i hipoidalne. Warszawa: WKŁ 1978
7.	Jaśkiewicz Z., Wąsiewski A.: Poradnik Inżyniera Samochodowego. Pr. zbiorowa pod red. Z. Jaśkiewicza, Tom I. Warszawa, WKŁ 1990
8.	Jaśkiewicz Z., Wąsiewski A.: Układy napędowe samochodów. Przekładnie walcowe. Tom II. Projektowanie. Warszawa, WKŁ 1995
9.	Jaśkiewicz Z., Wąsiewski A.: Układy napędowe pojazdów samochodowych. Obliczenia projektowe. Warszawa, Oficyna Wydawnicza Politechniki Warszawskiej 2002
10.	Lassota W., Olechowicz J., Tylman K., Żebrowski Z.: Ćwiczenia laboratoryjne z ciągników i napędów hydraulicznych. Warszawa, Oficyna Wydawnicza Politechniki Warszawskiej 1994
11.	Lechner G., Naunheimer H.: Fahrzeuggetriebe. Berlin: Springer-Verlag 1994
12.	Micknass W., Popiol R., Springer A.: Sprzęgła, skrzynki biegów, wały napędowe i półosie napędowe. Warszawa, WKŁ 2019
13.	Orzełowski S.: Eksperymentalne badania samochodów i ich zespołów. Wydawnictwa Naukowo-Techniczne, Warszawa 1995
14.	Prochowski L.: Pojazdy samochodowe. Mechanika ruchu. Warszawa, WKŁ 2016
15.	Prochowski L., Żuchowski A.: Pojazdy samochodowe. Samochody ciężarowe i autobusy. Warszawa, WKŁ 2016
16.	Sitek K., Syta S.: Badania stanowiskowe i diagnostyka. Warszawa, WKŁ 2011
17.	Zając M.: Układy przeniesienia napędu samochodów ciężarowych i autobusów. WKŁ 2003
18.	Żebrowski J., Żebrowski Z.: Mechanika ciągników kołowych. Olsztyn, Wydawnictwo ART. 1992
8.	Jaśkiewicz Z., Wąsiewski A.: Układy napędowe pojazdów samochodowych. Obliczenia projektowe. Warszawa, Oficyna Wydawnicza Politechniki Warszawskiej 2002.
9.	Lechner G., Naunheimer H.: Fahrzeuggetriebe. Berlin: Springer-Verlag 1994.
10.	Micknass W., Popiol R., Sprenger A.: Sprzęgła, skrzynki biegów, wały napędowe i półosie napędowe. Warszawa, WKŁ 2005.
11.	Orzełowski S.: Eksperymentalne badania samochodów i ich zespołów. Wydawnictwa Naukowo-Techniczne, Warszawa 1995.
12.	Sitek K., Syta S.: Badania stanowiskowe i diagnostyka. WKŁ 2011
</w:t>
      </w:r>
    </w:p>
    <w:p>
      <w:pPr>
        <w:keepNext w:val="1"/>
        <w:spacing w:after="10"/>
      </w:pPr>
      <w:r>
        <w:rPr>
          <w:b/>
          <w:bCs/>
        </w:rPr>
        <w:t xml:space="preserve">Witryna www przedmiotu: </w:t>
      </w:r>
    </w:p>
    <w:p>
      <w:pPr>
        <w:spacing w:before="20" w:after="190"/>
      </w:pPr>
      <w:r>
        <w:rPr/>
        <w:t xml:space="preserve">-</w:t>
      </w:r>
    </w:p>
    <w:p>
      <w:pPr>
        <w:keepNext w:val="1"/>
        <w:spacing w:after="10"/>
      </w:pPr>
      <w:r>
        <w:rPr>
          <w:b/>
          <w:bCs/>
        </w:rPr>
        <w:t xml:space="preserve">Uwagi: </w:t>
      </w:r>
    </w:p>
    <w:p>
      <w:pPr>
        <w:spacing w:before="20" w:after="190"/>
      </w:pPr>
      <w:r>
        <w:rPr/>
        <w:t xml:space="preserve">-</w:t>
      </w:r>
    </w:p>
    <w:p>
      <w:pPr>
        <w:pStyle w:val="Heading2"/>
      </w:pPr>
      <w:bookmarkStart w:id="1" w:name="_Toc1"/>
      <w:r>
        <w:t>Charakterystyki przedmiotowe</w:t>
      </w:r>
      <w:bookmarkEnd w:id="1"/>
    </w:p>
    <w:p>
      <w:pPr>
        <w:pStyle w:val="Heading3"/>
      </w:pPr>
      <w:bookmarkStart w:id="2" w:name="_Toc2"/>
      <w:r>
        <w:t>Profil ogólnoakademicki - wiedza</w:t>
      </w:r>
      <w:bookmarkEnd w:id="2"/>
    </w:p>
    <w:p>
      <w:pPr>
        <w:keepNext w:val="1"/>
        <w:spacing w:after="10"/>
      </w:pPr>
      <w:r>
        <w:rPr>
          <w:b/>
          <w:bCs/>
        </w:rPr>
        <w:t xml:space="preserve">Charakterystyka 1150-MBPOJ-IZP-0321_W1: </w:t>
      </w:r>
    </w:p>
    <w:p>
      <w:pPr/>
      <w:r>
        <w:rPr/>
        <w:t xml:space="preserve">Posiada wiedzę o kryteriach projektowania układów napędowych pojazdów, wynikających z analizy ich możliwych rodzajów uszkodzeń.</w:t>
      </w:r>
    </w:p>
    <w:p>
      <w:pPr>
        <w:spacing w:before="60"/>
      </w:pPr>
      <w:r>
        <w:rPr/>
        <w:t xml:space="preserve">Weryfikacja: </w:t>
      </w:r>
    </w:p>
    <w:p>
      <w:pPr>
        <w:spacing w:before="20" w:after="190"/>
      </w:pPr>
      <w:r>
        <w:rPr/>
        <w:t xml:space="preserve">Egzamin</w:t>
      </w:r>
    </w:p>
    <w:p>
      <w:pPr>
        <w:spacing w:before="20" w:after="190"/>
      </w:pPr>
      <w:r>
        <w:rPr>
          <w:b/>
          <w:bCs/>
        </w:rPr>
        <w:t xml:space="preserve">Powiązane charakterystyki kierunkowe: </w:t>
      </w:r>
      <w:r>
        <w:rPr/>
        <w:t xml:space="preserve">KMiBM_W17, KMiBM_W18, KMiBM_W19, KMiBM_W20</w:t>
      </w:r>
    </w:p>
    <w:p>
      <w:pPr>
        <w:spacing w:before="20" w:after="190"/>
      </w:pPr>
      <w:r>
        <w:rPr>
          <w:b/>
          <w:bCs/>
        </w:rPr>
        <w:t xml:space="preserve">Powiązane charakterystyki obszarowe: </w:t>
      </w:r>
      <w:r>
        <w:rPr/>
        <w:t xml:space="preserve"/>
      </w:r>
    </w:p>
    <w:p>
      <w:pPr>
        <w:keepNext w:val="1"/>
        <w:spacing w:after="10"/>
      </w:pPr>
      <w:r>
        <w:rPr>
          <w:b/>
          <w:bCs/>
        </w:rPr>
        <w:t xml:space="preserve">Charakterystyka 1150-MBPOJ-IZP-0321_W2: </w:t>
      </w:r>
    </w:p>
    <w:p>
      <w:pPr/>
      <w:r>
        <w:rPr/>
        <w:t xml:space="preserve">Ma uporządkowaną, podbudowaną teoretycznie wiedzę ogólną obejmującą kluczowe zagadnienia z zakresu budowy i teorii układów napędowych pojazdów.</w:t>
      </w:r>
    </w:p>
    <w:p>
      <w:pPr>
        <w:spacing w:before="60"/>
      </w:pPr>
      <w:r>
        <w:rPr/>
        <w:t xml:space="preserve">Weryfikacja: </w:t>
      </w:r>
    </w:p>
    <w:p>
      <w:pPr>
        <w:spacing w:before="20" w:after="190"/>
      </w:pPr>
      <w:r>
        <w:rPr/>
        <w:t xml:space="preserve">Egzamin, ustny sprawdzian przed dopuszczeniem do wykonywania ćwiczeń, ocena sprawozdań.</w:t>
      </w:r>
    </w:p>
    <w:p>
      <w:pPr>
        <w:spacing w:before="20" w:after="190"/>
      </w:pPr>
      <w:r>
        <w:rPr>
          <w:b/>
          <w:bCs/>
        </w:rPr>
        <w:t xml:space="preserve">Powiązane charakterystyki kierunkowe: </w:t>
      </w:r>
      <w:r>
        <w:rPr/>
        <w:t xml:space="preserve">KMiBM_W17, KMiBM_W18, KMiBM_W19, KMiBM_W20</w:t>
      </w:r>
    </w:p>
    <w:p>
      <w:pPr>
        <w:spacing w:before="20" w:after="190"/>
      </w:pPr>
      <w:r>
        <w:rPr>
          <w:b/>
          <w:bCs/>
        </w:rPr>
        <w:t xml:space="preserve">Powiązane charakterystyki obszarowe: </w:t>
      </w:r>
      <w:r>
        <w:rPr/>
        <w:t xml:space="preserve"/>
      </w:r>
    </w:p>
    <w:p>
      <w:pPr>
        <w:keepNext w:val="1"/>
        <w:spacing w:after="10"/>
      </w:pPr>
      <w:r>
        <w:rPr>
          <w:b/>
          <w:bCs/>
        </w:rPr>
        <w:t xml:space="preserve">Charakterystyka 1150-MBPOJ-IZP-0321_W3: </w:t>
      </w:r>
    </w:p>
    <w:p>
      <w:pPr/>
      <w:r>
        <w:rPr/>
        <w:t xml:space="preserve">Zna podstawowe metody obliczeniowe i eksperymentalne, stosowane przy rozwiązywaniu prostych zagadnień związanych z projektowaniem układów napędowych pojazdów.</w:t>
      </w:r>
    </w:p>
    <w:p>
      <w:pPr>
        <w:spacing w:before="60"/>
      </w:pPr>
      <w:r>
        <w:rPr/>
        <w:t xml:space="preserve">Weryfikacja: </w:t>
      </w:r>
    </w:p>
    <w:p>
      <w:pPr>
        <w:spacing w:before="20" w:after="190"/>
      </w:pPr>
      <w:r>
        <w:rPr/>
        <w:t xml:space="preserve">Egzamin, ustny sprawdzian przed dopuszczeniem do wykonywania ćwiczeń, ocena sprawozdań.</w:t>
      </w:r>
    </w:p>
    <w:p>
      <w:pPr>
        <w:spacing w:before="20" w:after="190"/>
      </w:pPr>
      <w:r>
        <w:rPr>
          <w:b/>
          <w:bCs/>
        </w:rPr>
        <w:t xml:space="preserve">Powiązane charakterystyki kierunkowe: </w:t>
      </w:r>
      <w:r>
        <w:rPr/>
        <w:t xml:space="preserve">KMiBM_W17, KMiBM_W18, KMiBM_W19, KMiBM_W20</w:t>
      </w:r>
    </w:p>
    <w:p>
      <w:pPr>
        <w:spacing w:before="20" w:after="190"/>
      </w:pPr>
      <w:r>
        <w:rPr>
          <w:b/>
          <w:bCs/>
        </w:rPr>
        <w:t xml:space="preserve">Powiązane charakterystyki obszarowe: </w:t>
      </w:r>
      <w:r>
        <w:rPr/>
        <w:t xml:space="preserve"/>
      </w:r>
    </w:p>
    <w:p>
      <w:pPr>
        <w:keepNext w:val="1"/>
        <w:spacing w:after="10"/>
      </w:pPr>
      <w:r>
        <w:rPr>
          <w:b/>
          <w:bCs/>
        </w:rPr>
        <w:t xml:space="preserve">Charakterystyka 1150-MBPOJ-IZP-0321_W4: </w:t>
      </w:r>
    </w:p>
    <w:p>
      <w:pPr/>
      <w:r>
        <w:rPr/>
        <w:t xml:space="preserve">Posiada wiedzę o materiałach stosowanych w układach napędowych pojazdów i ich podstawowych właściwościach mechanicznych, wynikających z procesu technologicznego.</w:t>
      </w:r>
    </w:p>
    <w:p>
      <w:pPr>
        <w:spacing w:before="60"/>
      </w:pPr>
      <w:r>
        <w:rPr/>
        <w:t xml:space="preserve">Weryfikacja: </w:t>
      </w:r>
    </w:p>
    <w:p>
      <w:pPr>
        <w:spacing w:before="20" w:after="190"/>
      </w:pPr>
      <w:r>
        <w:rPr/>
        <w:t xml:space="preserve">Egzamin</w:t>
      </w:r>
    </w:p>
    <w:p>
      <w:pPr>
        <w:spacing w:before="20" w:after="190"/>
      </w:pPr>
      <w:r>
        <w:rPr>
          <w:b/>
          <w:bCs/>
        </w:rPr>
        <w:t xml:space="preserve">Powiązane charakterystyki kierunkowe: </w:t>
      </w:r>
      <w:r>
        <w:rPr/>
        <w:t xml:space="preserve">KMiBM_W19, KMiBM_W20, KMiBM_W17, KMiBM_W18</w:t>
      </w:r>
    </w:p>
    <w:p>
      <w:pPr>
        <w:spacing w:before="20" w:after="190"/>
      </w:pPr>
      <w:r>
        <w:rPr>
          <w:b/>
          <w:bCs/>
        </w:rPr>
        <w:t xml:space="preserve">Powiązane charakterystyki obszarowe: </w:t>
      </w:r>
      <w:r>
        <w:rPr/>
        <w:t xml:space="preserve"/>
      </w:r>
    </w:p>
    <w:p>
      <w:pPr>
        <w:keepNext w:val="1"/>
        <w:spacing w:after="10"/>
      </w:pPr>
      <w:r>
        <w:rPr>
          <w:b/>
          <w:bCs/>
        </w:rPr>
        <w:t xml:space="preserve">Charakterystyka 1150-MBPOJ-IZP-0321_W5: </w:t>
      </w:r>
    </w:p>
    <w:p>
      <w:pPr/>
      <w:r>
        <w:rPr/>
        <w:t xml:space="preserve">Zna zasady określania i wyznaczania obciążeń projektowych i ich efektów, niezbędnych do projektowania układów napędowych pojazdów.</w:t>
      </w:r>
    </w:p>
    <w:p>
      <w:pPr>
        <w:spacing w:before="60"/>
      </w:pPr>
      <w:r>
        <w:rPr/>
        <w:t xml:space="preserve">Weryfikacja: </w:t>
      </w:r>
    </w:p>
    <w:p>
      <w:pPr>
        <w:spacing w:before="20" w:after="190"/>
      </w:pPr>
      <w:r>
        <w:rPr/>
        <w:t xml:space="preserve">Egzamin, ustny sprawdzian przed dopuszczeniem do wykonywania ćwiczeń, ocena sprawozdań</w:t>
      </w:r>
    </w:p>
    <w:p>
      <w:pPr>
        <w:spacing w:before="20" w:after="190"/>
      </w:pPr>
      <w:r>
        <w:rPr>
          <w:b/>
          <w:bCs/>
        </w:rPr>
        <w:t xml:space="preserve">Powiązane charakterystyki kierunkowe: </w:t>
      </w:r>
      <w:r>
        <w:rPr/>
        <w:t xml:space="preserve">KMiBM_W17, KMiBM_W18, KMiBM_W19, KMiBM_W20</w:t>
      </w:r>
    </w:p>
    <w:p>
      <w:pPr>
        <w:spacing w:before="20" w:after="190"/>
      </w:pPr>
      <w:r>
        <w:rPr>
          <w:b/>
          <w:bCs/>
        </w:rPr>
        <w:t xml:space="preserve">Powiązane charakterystyki obszarowe: </w:t>
      </w:r>
      <w:r>
        <w:rPr/>
        <w:t xml:space="preserve"/>
      </w:r>
    </w:p>
    <w:p>
      <w:pPr>
        <w:pStyle w:val="Heading3"/>
      </w:pPr>
      <w:bookmarkStart w:id="3" w:name="_Toc3"/>
      <w:r>
        <w:t>Profil ogólnoakademicki - umiejętności</w:t>
      </w:r>
      <w:bookmarkEnd w:id="3"/>
    </w:p>
    <w:p>
      <w:pPr>
        <w:keepNext w:val="1"/>
        <w:spacing w:after="10"/>
      </w:pPr>
      <w:r>
        <w:rPr>
          <w:b/>
          <w:bCs/>
        </w:rPr>
        <w:t xml:space="preserve">Charakterystyka 1150-MBPOJ-IZP-0321_U1: </w:t>
      </w:r>
    </w:p>
    <w:p>
      <w:pPr/>
      <w:r>
        <w:rPr/>
        <w:t xml:space="preserve">Potrafi przeprowadzić podstawowe obliczenia zespołów układu napędowego i sformułować stosowne kryteria projektowe.</w:t>
      </w:r>
    </w:p>
    <w:p>
      <w:pPr>
        <w:spacing w:before="60"/>
      </w:pPr>
      <w:r>
        <w:rPr/>
        <w:t xml:space="preserve">Weryfikacja: </w:t>
      </w:r>
    </w:p>
    <w:p>
      <w:pPr>
        <w:spacing w:before="20" w:after="190"/>
      </w:pPr>
      <w:r>
        <w:rPr/>
        <w:t xml:space="preserve">Egzamin</w:t>
      </w:r>
    </w:p>
    <w:p>
      <w:pPr>
        <w:spacing w:before="20" w:after="190"/>
      </w:pPr>
      <w:r>
        <w:rPr>
          <w:b/>
          <w:bCs/>
        </w:rPr>
        <w:t xml:space="preserve">Powiązane charakterystyki kierunkowe: </w:t>
      </w:r>
      <w:r>
        <w:rPr/>
        <w:t xml:space="preserve">KMiBM_U15, KMiBM_U16, KMiBM_U17, KMiBM_U18</w:t>
      </w:r>
    </w:p>
    <w:p>
      <w:pPr>
        <w:spacing w:before="20" w:after="190"/>
      </w:pPr>
      <w:r>
        <w:rPr>
          <w:b/>
          <w:bCs/>
        </w:rPr>
        <w:t xml:space="preserve">Powiązane charakterystyki obszarowe: </w:t>
      </w:r>
      <w:r>
        <w:rPr/>
        <w:t xml:space="preserve"/>
      </w:r>
    </w:p>
    <w:p>
      <w:pPr>
        <w:keepNext w:val="1"/>
        <w:spacing w:after="10"/>
      </w:pPr>
      <w:r>
        <w:rPr>
          <w:b/>
          <w:bCs/>
        </w:rPr>
        <w:t xml:space="preserve">Charakterystyka 1150-MBPOJ-IZP-0321_U2: </w:t>
      </w:r>
    </w:p>
    <w:p>
      <w:pPr/>
      <w:r>
        <w:rPr/>
        <w:t xml:space="preserve">Potrafi wyznaczyć obciążenia projektowe dla podstawowych zespołów układu napędowego pojazdu.</w:t>
      </w:r>
    </w:p>
    <w:p>
      <w:pPr>
        <w:spacing w:before="60"/>
      </w:pPr>
      <w:r>
        <w:rPr/>
        <w:t xml:space="preserve">Weryfikacja: </w:t>
      </w:r>
    </w:p>
    <w:p>
      <w:pPr>
        <w:spacing w:before="20" w:after="190"/>
      </w:pPr>
      <w:r>
        <w:rPr/>
        <w:t xml:space="preserve">Egzamin, ustny sprawdzian przed dopuszczeniem do wykonywania ćwiczeń, ocena sprawozdań.</w:t>
      </w:r>
    </w:p>
    <w:p>
      <w:pPr>
        <w:spacing w:before="20" w:after="190"/>
      </w:pPr>
      <w:r>
        <w:rPr>
          <w:b/>
          <w:bCs/>
        </w:rPr>
        <w:t xml:space="preserve">Powiązane charakterystyki kierunkowe: </w:t>
      </w:r>
      <w:r>
        <w:rPr/>
        <w:t xml:space="preserve">KMiBM_U16, KMiBM_U17, KMiBM_U18, KMiBM_U15</w:t>
      </w:r>
    </w:p>
    <w:p>
      <w:pPr>
        <w:spacing w:before="20" w:after="190"/>
      </w:pPr>
      <w:r>
        <w:rPr>
          <w:b/>
          <w:bCs/>
        </w:rPr>
        <w:t xml:space="preserve">Powiązane charakterystyki obszarowe: </w:t>
      </w:r>
      <w:r>
        <w:rPr/>
        <w:t xml:space="preserve"/>
      </w:r>
    </w:p>
    <w:p>
      <w:pPr>
        <w:keepNext w:val="1"/>
        <w:spacing w:after="10"/>
      </w:pPr>
      <w:r>
        <w:rPr>
          <w:b/>
          <w:bCs/>
        </w:rPr>
        <w:t xml:space="preserve">Charakterystyka 1150-MBPOJ-IZP-0321_U3: </w:t>
      </w:r>
    </w:p>
    <w:p>
      <w:pPr/>
      <w:r>
        <w:rPr/>
        <w:t xml:space="preserve">Potrafi dobrać parametry zespołów układu napędowego dla danego pojazdu.</w:t>
      </w:r>
    </w:p>
    <w:p>
      <w:pPr>
        <w:spacing w:before="60"/>
      </w:pPr>
      <w:r>
        <w:rPr/>
        <w:t xml:space="preserve">Weryfikacja: </w:t>
      </w:r>
    </w:p>
    <w:p>
      <w:pPr>
        <w:spacing w:before="20" w:after="190"/>
      </w:pPr>
      <w:r>
        <w:rPr/>
        <w:t xml:space="preserve">Egzamin, ustny sprawdzian przed dopuszczeniem do wykonywania ćwiczeń, ocena sprawozdań.</w:t>
      </w:r>
    </w:p>
    <w:p>
      <w:pPr>
        <w:spacing w:before="20" w:after="190"/>
      </w:pPr>
      <w:r>
        <w:rPr>
          <w:b/>
          <w:bCs/>
        </w:rPr>
        <w:t xml:space="preserve">Powiązane charakterystyki kierunkowe: </w:t>
      </w:r>
      <w:r>
        <w:rPr/>
        <w:t xml:space="preserve">KMiBM_U15, KMiBM_U16, KMiBM_U17, KMiBM_U18</w:t>
      </w:r>
    </w:p>
    <w:p>
      <w:pPr>
        <w:spacing w:before="20" w:after="190"/>
      </w:pPr>
      <w:r>
        <w:rPr>
          <w:b/>
          <w:bCs/>
        </w:rPr>
        <w:t xml:space="preserve">Powiązane charakterystyki obszarowe: </w:t>
      </w:r>
      <w:r>
        <w:rPr/>
        <w:t xml:space="preserve"/>
      </w:r>
    </w:p>
    <w:p>
      <w:pPr>
        <w:pStyle w:val="Heading3"/>
      </w:pPr>
      <w:bookmarkStart w:id="4" w:name="_Toc4"/>
      <w:r>
        <w:t>Profil ogólnoakademicki - kompetencje społeczne</w:t>
      </w:r>
      <w:bookmarkEnd w:id="4"/>
    </w:p>
    <w:p>
      <w:pPr>
        <w:keepNext w:val="1"/>
        <w:spacing w:after="10"/>
      </w:pPr>
      <w:r>
        <w:rPr>
          <w:b/>
          <w:bCs/>
        </w:rPr>
        <w:t xml:space="preserve">Charakterystyka 1150-MBPOJ-IZP-0321_K1: </w:t>
      </w:r>
    </w:p>
    <w:p>
      <w:pPr/>
      <w:r>
        <w:rPr/>
        <w:t xml:space="preserve">Potrafi współdziałać i pracować w grupie przy realizacji ćwiczeń laboratoryjnych i opracowywaniu sprawozdania, przyjmując w niej różne role.</w:t>
      </w:r>
    </w:p>
    <w:p>
      <w:pPr>
        <w:spacing w:before="60"/>
      </w:pPr>
      <w:r>
        <w:rPr/>
        <w:t xml:space="preserve">Weryfikacja: </w:t>
      </w:r>
    </w:p>
    <w:p>
      <w:pPr>
        <w:spacing w:before="20" w:after="190"/>
      </w:pPr>
      <w:r>
        <w:rPr/>
        <w:t xml:space="preserve">Ocena wykonywania zadań w trakcie realizacji ćwiczeń i ocena sprawozdań.</w:t>
      </w:r>
    </w:p>
    <w:p>
      <w:pPr>
        <w:spacing w:before="20" w:after="190"/>
      </w:pPr>
      <w:r>
        <w:rPr>
          <w:b/>
          <w:bCs/>
        </w:rPr>
        <w:t xml:space="preserve">Powiązane charakterystyki kierunkowe: </w:t>
      </w:r>
      <w:r>
        <w:rPr/>
        <w:t xml:space="preserve">KMiBM_K04</w:t>
      </w:r>
    </w:p>
    <w:p>
      <w:pPr>
        <w:spacing w:before="20" w:after="190"/>
      </w:pPr>
      <w:r>
        <w:rPr>
          <w:b/>
          <w:bCs/>
        </w:rPr>
        <w:t xml:space="preserve">Powiązane charakterystyki obszarowe: </w:t>
      </w:r>
      <w:r>
        <w:rPr/>
        <w:t xml:space="preserve"/>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2026-10-17T10:12:42+02:00</dcterms:created>
  <dcterms:modified xsi:type="dcterms:W3CDTF">2026-10-17T10:12:42+02:00</dcterms:modified>
</cp:coreProperties>
</file>

<file path=docProps/custom.xml><?xml version="1.0" encoding="utf-8"?>
<Properties xmlns="http://schemas.openxmlformats.org/officeDocument/2006/custom-properties" xmlns:vt="http://schemas.openxmlformats.org/officeDocument/2006/docPropsVTypes"/>
</file>