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wykład – 8 godz.;
b) laboratorium – 8 godz.;
c) konsultacje – 2 godz.
2) Praca własna studenta - 32 godzin, w tym:
a)	10 godz. – przygotowywanie się studenta do kolokwiów;
b)	8 godz. – przygotowywanie się studenta do ćwiczeń;
c)	14 godz. – wykonanie sprawozdań.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 8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 ECTS – 32 godz. w tym:
a) laboratorium – 8 godz.;
b) konsultacje – 2 godz,;
c) 8 godz. – przygotowywanie się studenta do ćwiczeń;
d) 14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inzynierskiej. Statyczny model prostokątnej płyty typu sandwich. Oficyna Wydawnicza Politechniki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1150-00000-MZP-0512_W1: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KMchtr2_W11, KMchtr2_W13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charakterystyki kierunkowe: </w:t>
      </w:r>
      <w:r>
        <w:rPr/>
        <w:t xml:space="preserve">KMchtr2_W13, KMchtr2_W11</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charakterystyki kierunkowe: </w:t>
      </w:r>
      <w:r>
        <w:rPr/>
        <w:t xml:space="preserve">KMchtr2_W11, KMchtr2_W13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1150-00000-MZP-0512_U1: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charakterystyki kierunkowe: </w:t>
      </w:r>
      <w:r>
        <w:rPr/>
        <w:t xml:space="preserve">KMchtr2_U08, KMchtr2_U15, KMchtr2_U16, KMchtr2_U17, KMchtr2_U18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charakterystyki kierunkowe: </w:t>
      </w:r>
      <w:r>
        <w:rPr/>
        <w:t xml:space="preserve">KMchtr2_U08, KMchtr2_U15, KMchtr2_U16, KMchtr2_U17, KMchtr2_U18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charakterystyki kierunkowe: </w:t>
      </w:r>
      <w:r>
        <w:rPr/>
        <w:t xml:space="preserve">KMchtr2_U08, KMchtr2_U15, KMchtr2_U16, KMchtr2_U17, KMchtr2_U18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2026-10-15T13:16:31+02:00</dcterms:created>
  <dcterms:modified xsi:type="dcterms:W3CDTF">2026-10-15T13:16:31+02:00</dcterms:modified>
</cp:coreProperties>
</file>

<file path=docProps/custom.xml><?xml version="1.0" encoding="utf-8"?>
<Properties xmlns="http://schemas.openxmlformats.org/officeDocument/2006/custom-properties" xmlns:vt="http://schemas.openxmlformats.org/officeDocument/2006/docPropsVTypes"/>
</file>