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prawa</w:t>
      </w:r>
    </w:p>
    <w:p>
      <w:pPr>
        <w:keepNext w:val="1"/>
        <w:spacing w:after="10"/>
      </w:pPr>
      <w:r>
        <w:rPr>
          <w:b/>
          <w:bCs/>
        </w:rPr>
        <w:t xml:space="preserve">Koordynator przedmiotu: </w:t>
      </w:r>
    </w:p>
    <w:p>
      <w:pPr>
        <w:spacing w:before="20" w:after="190"/>
      </w:pPr>
      <w:r>
        <w:rPr/>
        <w:t xml:space="preserve">dr hab. Jacek Janowski,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A13_IP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przede wszystkim przedstawienie problematyki:
-	informatyzacji prawa – polegającej na implementacji zaczerpniętych z wielu dziedzin wiedzy, zasad zarządzania wiedzą w działaniu prawa społeczeństwa informacyjnego,
-	informatyki prawniczej – zajmującej się projektowaniem i wykorzystywaniem teleinformatycznych systemów obsługi publicznego i prywatnego obrotu prawnego, 
-	prawa informatycznego – skoncentrowane wokół projektu całościowej i jednolitej regulacji zastosowań informatyki w obrocie prawnym, o charakterze kodeksu informatycznego.
</w:t>
      </w:r>
    </w:p>
    <w:p>
      <w:pPr>
        <w:keepNext w:val="1"/>
        <w:spacing w:after="10"/>
      </w:pPr>
      <w:r>
        <w:rPr>
          <w:b/>
          <w:bCs/>
        </w:rPr>
        <w:t xml:space="preserve">Treści kształcenia: </w:t>
      </w:r>
    </w:p>
    <w:p>
      <w:pPr>
        <w:spacing w:before="20" w:after="190"/>
      </w:pPr>
      <w:r>
        <w:rPr/>
        <w:t xml:space="preserve">Przedmiot obejmuje 15 zagadnień:
1.	Wyodrębnienie informatyki prawa.
2.	Informatyzacja prawa.
3.	Wpływ technologii informatycznych na prawo.
4.	Prawna interpretacja procesów informatycznych.
5.	Rodzaje regulacji procesów informatycznych.
6.	Informacja w prawie.
7.	Informacja o prawie.
8.	Informatyka prawnicza.
9.	Rozwój informatyki prawniczej.
10.	Przedmiot informatyki prawniczej.
11.	Prawo informatyczne.
12.	Sprecyzowanie informatycznych stosunków prawnych.
13.	Problem prawnej regulacji informacji elektronicznej.	
14.	Problem prawnej regulacji komunikacji elektronicznej.
15.	Problem prawnej regulacji dokumentu elektronicznego.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Informatyka prawa: zadania i znaczenie w związku z kształtowaniem się elektronicznego obrotu prawnego, Lublin 2011
2.	Janowski J., Cyberkultura prawa: Współczesne problemy filozofii i informatyki prawa, Warszawa 2012
3.	J.Gołaczyński (red.), Prawne i ekonomiczne aspekty komunikacji elektronicznej, Warszawa 2003
4.	Wiewiórowski W., Wierczyński G., Informatyka prawnicza. Technologia informacyjna dla prawników i administracji publicznej, Kraków 2006
5.	Petzel J., Informatyka prawnicza. Zagadnienia teorii i praktyki, Warszawa 1999
do uzupełnienia</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podstawowe teorie w zakresie informatyki prawniczej i informatyzacji prawa oraz klasyfikację koncepcji prawa nowych technologii, a także problemy stanowienia i stosowania prawa informatycznego.</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II.S.P6S_WG.1, II.S.P6S_WG.2, II.H.P6S_WG.1.o, I.P6S_WG, I.P6S_WK, II.S.P6S_WG.3, II.H.P6S_WG/K.o, II.X.P6S_WG.2</w:t>
      </w:r>
    </w:p>
    <w:p>
      <w:pPr>
        <w:keepNext w:val="1"/>
        <w:spacing w:after="10"/>
      </w:pPr>
      <w:r>
        <w:rPr>
          <w:b/>
          <w:bCs/>
        </w:rPr>
        <w:t xml:space="preserve">Charakterystyka W_02: </w:t>
      </w:r>
    </w:p>
    <w:p>
      <w:pPr/>
      <w:r>
        <w:rPr/>
        <w:t xml:space="preserve">Student zna podstawową terminologię w zakresie informatyki prawniczej i informatyzacji prawa oraz potrafi ją zastosować podczas omawiania problemów prawa informatycznego. </w:t>
      </w:r>
    </w:p>
    <w:p>
      <w:pPr>
        <w:spacing w:before="60"/>
      </w:pPr>
      <w:r>
        <w:rPr/>
        <w:t xml:space="preserve">Weryfikacja: </w:t>
      </w:r>
    </w:p>
    <w:p>
      <w:pPr>
        <w:spacing w:before="20" w:after="190"/>
      </w:pPr>
      <w:r>
        <w:rPr/>
        <w:t xml:space="preserve">Trzy ustne pytania w zakresie problematyki przedmiotu z uwzględnieniem aktywności w trakcie zajęć i oceny z pracy semestralnej.</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Student zna zaleconą - podstawową literaturę w zakresie informatyki prawa.</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K_W03, K_W05, K_W06, K_W07</w:t>
      </w:r>
    </w:p>
    <w:p>
      <w:pPr>
        <w:spacing w:before="20" w:after="190"/>
      </w:pPr>
      <w:r>
        <w:rPr>
          <w:b/>
          <w:bCs/>
        </w:rPr>
        <w:t xml:space="preserve">Powiązane charakterystyki obszarowe: </w:t>
      </w:r>
      <w:r>
        <w:rPr/>
        <w:t xml:space="preserve">II.H.P6S_WG/K.o, I.P6S_WG, II.S.P6S_WG.1, II.S.P6S_WG.2, II.S.P6S_WG.3, II.H.P6S_WG.3, I.P6S_WK, II.T.P6S_WK,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posługiwać się podstawowymi pojęciami z zakresu informatyzacji prawa oraz prawa informatycznego.</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K_U01, K_U08, K_U10</w:t>
      </w:r>
    </w:p>
    <w:p>
      <w:pPr>
        <w:spacing w:before="20" w:after="190"/>
      </w:pPr>
      <w:r>
        <w:rPr>
          <w:b/>
          <w:bCs/>
        </w:rPr>
        <w:t xml:space="preserve">Powiązane charakterystyki obszarowe: </w:t>
      </w:r>
      <w:r>
        <w:rPr/>
        <w:t xml:space="preserve">I.P6S_UW, II.S.P6S_UW.1, II.S.P6S_UW.2.o, II.S.P6S_UW.3.o, II.H.P6S_UW.1, I.P6S_UK, II.T.P6S_UW.2</w:t>
      </w:r>
    </w:p>
    <w:p>
      <w:pPr>
        <w:keepNext w:val="1"/>
        <w:spacing w:after="10"/>
      </w:pPr>
      <w:r>
        <w:rPr>
          <w:b/>
          <w:bCs/>
        </w:rPr>
        <w:t xml:space="preserve">Charakterystyka U_02: </w:t>
      </w:r>
    </w:p>
    <w:p>
      <w:pPr/>
      <w:r>
        <w:rPr/>
        <w:t xml:space="preserve">Student potrafi posługiwać się językiem prawnym i prawniczym niezbędnym do omawiania współczesnych problemów informatyzacji obrotu prawnego.</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K_U01, K_U06, K_U07, K_U10</w:t>
      </w:r>
    </w:p>
    <w:p>
      <w:pPr>
        <w:spacing w:before="20" w:after="190"/>
      </w:pPr>
      <w:r>
        <w:rPr>
          <w:b/>
          <w:bCs/>
        </w:rPr>
        <w:t xml:space="preserve">Powiązane charakterystyki obszarowe: </w:t>
      </w:r>
      <w:r>
        <w:rPr/>
        <w:t xml:space="preserve">II.S.P6S_UW.2.o, II.S.P6S_UW.3.o, II.H.P6S_UW.1, I.P6S_UU, I.P6S_UK, I.P6S_UW, II.T.P6S_UW.2, II.S.P6S_UW.1</w:t>
      </w:r>
    </w:p>
    <w:p>
      <w:pPr>
        <w:keepNext w:val="1"/>
        <w:spacing w:after="10"/>
      </w:pPr>
      <w:r>
        <w:rPr>
          <w:b/>
          <w:bCs/>
        </w:rPr>
        <w:t xml:space="preserve">Charakterystyka U_03: </w:t>
      </w:r>
    </w:p>
    <w:p>
      <w:pPr/>
      <w:r>
        <w:rPr/>
        <w:t xml:space="preserve">Student umie zidentyfikować podstawowe problemy technologiczne prawa oraz zaproponować ich rozwiązanie, a także uzasadnić je.</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K_U02, K_U03, K_U07, K_U08</w:t>
      </w:r>
    </w:p>
    <w:p>
      <w:pPr>
        <w:spacing w:before="20" w:after="190"/>
      </w:pPr>
      <w:r>
        <w:rPr>
          <w:b/>
          <w:bCs/>
        </w:rPr>
        <w:t xml:space="preserve">Powiązane charakterystyki obszarowe: </w:t>
      </w:r>
      <w:r>
        <w:rPr/>
        <w:t xml:space="preserve">I.P6S_UW, II.T.P6S_UW.2, II.S.P6S_UW.1, II.S.P6S_UW.2.o, II.S.P6S_UW.3.o, II.H.P6S_UW.1, 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problemów związanych z zastosowaniem koncepcji prawa informatycznego do realnych sytuacji. </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Student ma zdolność do zajmowania własnego stanowiska dotyczącego podstawowych problemów informatyzacji prawa. </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ma świadomość stałego rozwoju prawa informatycznego i związanej z tym konieczności dalszego doskonalenia się - zawodowego i osobistego </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2024-05-18T16:45:23+02:00</dcterms:created>
  <dcterms:modified xsi:type="dcterms:W3CDTF">2024-05-18T16:45:23+02:00</dcterms:modified>
</cp:coreProperties>
</file>

<file path=docProps/custom.xml><?xml version="1.0" encoding="utf-8"?>
<Properties xmlns="http://schemas.openxmlformats.org/officeDocument/2006/custom-properties" xmlns:vt="http://schemas.openxmlformats.org/officeDocument/2006/docPropsVTypes"/>
</file>