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Skala-Gosk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+ 3h konsultacje + 8h przygotowanie do egzaminu+ 19 h przygotowanie projektu=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Pogłębiona wiedza o funkcjonowaniu ekosystemów przedsiębiorczości w Polsce i na świecie
2. Pogłębiona wiedza o metrykach i wynikach badań ekosystemów w Polsce i na świecie 
3. Case studies 
4. Wizyty szefów ekosystemów przedsiębiorczości
Projekt:
1. Praca projektowa w grupach – projekt ekosystemu przedsiębiorczości 
2.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 pisemny lub ustny z wiedzy
2. Ocena sumatywna : wynik egzaminu i aktywność na wykładach
Projekt: 
1. Ocena formatywna: praca projektowa w grupach  
2. Ocena sumatywna: ocena projektu wraz z ocena aktywności na zajęciach
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Cohan P., 2018. Startup Cities. Apress, Berkeley, CA
2.	Ester P., 2017. Accelerators in Silicon Valley. Amsterdam: Amsterdam University Press
3.	Cohen D. G., Feld B. 2010. Do More Faster: TechStars Lessons to Accelerate Your Startup, Hoboken: John Wiley &amp; Sons
4.	Osterwalder A., Pigneur Y., 2010. Business model genera-tion: a handbook for visionaries, game changers, and chal-lengers, New Jersey: John Wiley &amp; Sons
Uzupełniająca:
1.	Owens, T, Fernandez, O, &amp; Ng, G 2014, The Lean Enterprise : How Corporations Can Innovate Like Startups, John Wiley &amp; Sons, Incorporated, Somerset. 
2.	Wasserman, N 2018, Life Is a Startup : What Founders Can Teach Us about Making Choices and Managing Change, Stanford University Press, Redwood City.
3.	Oliveira M. de Jr, M., Cahen, F. R., &amp; Borini, F. M. (Eds.), 2019. Startups and Innovation Ecosystems in Emerg-ing Markets: A Brazilian Perspective. Springer.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Z2_WK10: </w:t>
      </w:r>
    </w:p>
    <w:p>
      <w:pPr/>
      <w:r>
        <w:rPr/>
        <w:t xml:space="preserve">Absolwent zna i rozumie w pogłębionym stopniu wybrane zagadnienia funkcjonowania ekosystemów przedsiębiorczości w warunkach globalnej gospodarki cyfrowej oraz płynące z nich uwarunkowania zarządzania organizacjami,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funkcjonowaniem ekosystemów przedsiębiorczości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 powstawania i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powstawania i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warunkach  powstawania i funkcjonowania ekosystemów przedsiębioczości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2026-08-07T12:03:59+02:00</dcterms:created>
  <dcterms:modified xsi:type="dcterms:W3CDTF">2026-08-07T12:03:59+02:00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