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Dariusz Lodwik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MS1A_08_02_P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- 30, zapoznanie ze wskazaną literaturą - 5, opracowanie wyników - 10, napisanie sprawozdania  - 10, sporządzenie dokumentacji rysunkowej - 20 razem - 75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-30, Razem 30=1,2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podstawowej wiedzy  z zakresu podstaw konstrukcji maszyn, zapoznanie z budową maszyn poprzez poznanie budowy ich podstawowych zespołów i elementów. Zakres tematyczny zajęć praktycznych (projektowanie) umożliwia zdobycie umiejętności  konstruowamia zgodnie z wymaganymi zasadami, przeprowadzania obliczeń wytrzymałościowych i sztywnościowych podstawowych elementów, zespołów mechanicznych stosowanych w budowie maszyn. Umożliwia zdobycie umiejetności wspomaganej komputerowo techniki zapisu konstrukcji.  Umozliwia wykonanie poprawnej i czytelnej dokumentacji technicznej (w zakresie obliczeniowym i rysunkowym).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 sprzęgła  ciernego  lub  hamulca.  Obliczenia głównych parametrów konstrukcyjnych i eksploatacyjnych. Obliczenia wytrzymałościowe  elementów  konstrukcji (wstępne i sprawdzające). Rysunek złożeniowy, rysunki wykonawcze wskazanych części.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jest: 
– uzyskanie pozytywnej oceny z ćwiczeń projektowych (ocena obejmuje aktywność studenta na  ćwiczeniach w trakcie semestru, przedstawioną dokumentację projektową i obronę projektu). 
Szczegółowe zasady oceny podawane są na początku zajęć dydaktycznych. W sprawach nieuregulowanych w regulaminie przedmiotu, zastosowanie znajdują odpowiednie przepisy Regulaminu Studiów w Politechnice Warszawskiej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                                                                                                                                                                                                    1. Podstawy konstrukcji maszyn - praca zbiorowa pod redakcją Zbigniewa Osińskiego. WN PWN, Warszawa 2012.
2. Przykłady obliczeń z podstaw konstrukcji maszyn (pod redakcją Eugeniusza Mazanka), tom 1, 2, WNT, Warszawa 2005.
3. W.Juchnikowski, J.Żółtowski - Podstawy konstrukcji maszyn. Pomoce do projektowania  z atlasem. Oficyna Wydawnicza PW, Warszawa 1999.
4. Leonid W. Kurmaz, Oleg L. Kurmaz – Podstawy konstruowania  węzłów i części maszyn. Wydawnictwo Politechniki Świętokrzyskiej, Kielce 2011.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
5. Podstawy konstrukcji maszyn (pod redakcją Marka Dietricha ), tom 1, 2, 3; WNT, wyd.3 zmienione, Warszawa 1999."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W04_03: </w:t>
      </w:r>
    </w:p>
    <w:p>
      <w:pPr/>
      <w:r>
        <w:rPr/>
        <w:t xml:space="preserve">Ma wiedzę o własnościach mechanicznych materiałów konstrukcyjnych stosowanych w budowie maszyn oraz zna korelacje pomiedzy tymi własnościami a naprężeniami dopuszczalnymi w przypadku obciążeń stałych i zmiennych.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Ma wiedzę w zakresie technik i narzędzi komputerowego wspomagania projektowania i konstruowania. Zna i potrafi wykorzystać arkusz kalkulacyjny do wspomagania obliczeń wytrzymałościowych w procesie projektowania. Ma wiedzę o sposobach praktycznego użycia dedykowanych i specjalistycznych funkcji programu typu CAD do zapisu konstrukcji części maszyn, zespołów maszyn, urządzeń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na potrzeby obliczeń i zapisu konstrukcji części maszyn dobierać elementy znormalizowane. Potrafi wyszukiwać, analizować i weryfikować informacje zawarte np. w katalogach elementów znormalizowanych, bazach danych oferowanych części maszyn.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stosując klasyczne i  wspomagane komputerowo techniki zapisu konstrukcji wykonać poprawnie czytelną dokumentację techniczną (w zakresie obliczenowym i rysunkowym) konstruowanego elementu i zespołu mechanicznego, zapisać ją w formie elektronicznej i udostępnić w celu weryfikacji.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zaprojektować prosty zespół mechaniczny wykorzystując  do tego celu komputerowe narzędzia inżynierskie przeznaczone do obliczeń i tworzenia dokumentacji rysunkowej (arkusz kalkulacyjny, programy z grupy CAD). Potrafi stosując klasyczne i  wspomagane komputerowo techniki zapisu konstrukcji wykonać dokumentację techniczną konstruowanego elementu i zespołu mechanicznego, zapisać ją w formie elektronicznej i zaprezentować w celu oceny.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przeprowadzić analizę i identyfikację w celu wybrania właściwej metody rachunkowej w obliczeniach wytrzymałościowych i sztywnościowych części maszyn w zakresie prostych zadań inżynierskich. Umie analizować otrzymane wartości wymiarów geometrycznych i naprężeń występujących w obliczanych  przekrojach. Potrafi porównać wartości tych naprężeń z wartościami dopuszczalnymi. Potrafi w sposób analityczny rozwiązywać problemy i zadania o charakterze obliczeniowym w oparciu o podane metody i potrzebne dane do obliczeń.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skutki ekonomiczne i prawne działalności oraz wagę odpowiedzialności inżyniera-mechanika za podejmowane decyzje w zakresie poprawnego i zgodnego se sztuką inżynierską zaprojektowania części, zespołów maszyn, urządzeń.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"							Potrafi pracować indywidualnie i w grupie podczas rozwiązywania zadań konstrukcyjnych. Rozumie konieczność konsultacji w zakresie problemów wynikających z analizy konstrukcji oraz zdaje sobie sprawę z wagi odpowiedzialności za podejmowane decyzje i konsekwencji niewłaściwych decyzji.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2026-08-06T07:57:15+02:00</dcterms:created>
  <dcterms:modified xsi:type="dcterms:W3CDTF">2026-08-06T07:57:15+02:00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