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zajęcia projektowe + 3h konsultacje + 7h studia literaturowe + 5h wykonanie zadania projektowego+5h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15 osób do limitu miejsc w sali audytoryjnej (wykład) -od 8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Wykład: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
</w:t>
      </w:r>
    </w:p>
    <w:p>
      <w:pPr>
        <w:keepNext w:val="1"/>
        <w:spacing w:after="10"/>
      </w:pPr>
      <w:r>
        <w:rPr>
          <w:b/>
          <w:bCs/>
        </w:rPr>
        <w:t xml:space="preserve">Metody oceny: </w:t>
      </w:r>
    </w:p>
    <w:p>
      <w:pPr>
        <w:spacing w:before="20" w:after="190"/>
      </w:pPr>
      <w:r>
        <w:rPr/>
        <w:t xml:space="preserve">Wykład:
1. Ocena formatywna: częściowo interaktywna forma prowadzenia wykładu. 
2. Ocena sumatywna : przeprowadzenie dwóch kolokwiów, pytania,  ocena z kolokwium w zakresie 2-5; do zaliczenia wymagane jest uzyskanie oceny &gt;=3.
Projekt:
1.Ocena formatywna:
ocena poprawności wykonania elementów projektu realizowanych w trakcie zajęć, bieżące omawianie projektów.
2.Ocena sumatywna:
zadanie projektowe (plan marketingu cyfrowego) realizowane w grupach  - oceny są indywidualizowane w stosunku do poszczególnych studentów. (ocena w zakresie 2-5). Wymagane jest uzyskanie oceny &gt;=3.
Końcowa ocena z przedmiotu:
Średnia arytmetyczna ocen z wykładu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
4.	Zahay, D. Digital Marketing Management, Second Edition. Business Expert, 2020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rolę marketingu cyfrowego w kontekście problematyki zarządzania organizacją i jej transformacji cyfrowej.</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znaczenie marketingu cyfrowego dla funkcjonowania przedsiębiorstwa we współczesnej gospodarce.</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rozwoju w obszarze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Z1_UW5: </w:t>
      </w:r>
    </w:p>
    <w:p>
      <w:pPr/>
      <w:r>
        <w:rPr/>
        <w:t xml:space="preserve">Absolwent potrafi wykorzystywać posiadaną wiedzę z zakresu marketingu cyfrowego do analizy potrzeb klientów, tworzenia i analizy modeli biznesowych oraz strategii przedsiębiorstw w warunkach ciągłej transformacji gospodarki. Do w/w analiz dobiera oraz stosuje poznane metody i narzędzia.</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rozwiązania z zakresu marketingu cyfrowego, wdrożyć je w organizacji i doskonalić.</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dyskusji i krytycznej oceny posiadanej wiedzy i odbieranych treści w zakresie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uznaje znaczenie wiedzy naukowej i eksperckiej w rozwiązywaniu problemów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Z1_KO3: </w:t>
      </w:r>
    </w:p>
    <w:p>
      <w:pPr/>
      <w:r>
        <w:rPr/>
        <w:t xml:space="preserve">Absolwent jest gotowy do realizacji zadań z zakresu marketingu cyfrowego ze szczególnym uwzględnieniem problematyki odpowiedzialności społecznej – w tym: zrównoważonego rozwoju, etyki biznesu, ochrony środowiska naturalnego i poszanowania dla prywatności i odmienności poglądów społecznych.</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Z1_KO4: </w:t>
      </w:r>
    </w:p>
    <w:p>
      <w:pPr/>
      <w:r>
        <w:rPr/>
        <w:t xml:space="preserve">Absolwent wykazuje postawę przedsiębiorczą w podejmowanych działaniach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2025-11-01T21:05:22+01:00</dcterms:created>
  <dcterms:modified xsi:type="dcterms:W3CDTF">2025-11-01T21:05:22+01:00</dcterms:modified>
</cp:coreProperties>
</file>

<file path=docProps/custom.xml><?xml version="1.0" encoding="utf-8"?>
<Properties xmlns="http://schemas.openxmlformats.org/officeDocument/2006/custom-properties" xmlns:vt="http://schemas.openxmlformats.org/officeDocument/2006/docPropsVTypes"/>
</file>