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w:t>
      </w:r>
    </w:p>
    <w:p>
      <w:pPr>
        <w:keepNext w:val="1"/>
        <w:spacing w:after="10"/>
      </w:pPr>
      <w:r>
        <w:rPr>
          <w:b/>
          <w:bCs/>
        </w:rPr>
        <w:t xml:space="preserve">Koordynator przedmiotu: </w:t>
      </w:r>
    </w:p>
    <w:p>
      <w:pPr>
        <w:spacing w:before="20" w:after="190"/>
      </w:pPr>
      <w:r>
        <w:rPr/>
        <w:t xml:space="preserve">Dr hab.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75h = 30h wykład + 15h ćwiczenia + 5h (konsultacje, bieżące przygotowanie do egzaminu, udział w egzaminie) + 5h przygotowanie do zaliczenia ćwiczeń + 5h analiza literatury + 15h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Ukończony kurs z analizy matematycznej. Znajomość podstawowych zagadnień analizy matematycznej (m.in. liczby zespolone, ekstrema warunkowe, metoda mnożników Lagrange’a)</w:t>
      </w:r>
    </w:p>
    <w:p>
      <w:pPr>
        <w:keepNext w:val="1"/>
        <w:spacing w:after="10"/>
      </w:pPr>
      <w:r>
        <w:rPr>
          <w:b/>
          <w:bCs/>
        </w:rPr>
        <w:t xml:space="preserve">Limit liczby studentów: </w:t>
      </w:r>
    </w:p>
    <w:p>
      <w:pPr>
        <w:spacing w:before="20" w:after="190"/>
      </w:pPr>
      <w:r>
        <w:rPr/>
        <w:t xml:space="preserve">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opanowanie wiedzy i umiejętności związanych z wybranymi zagadnieniami oraz podstawowymi metodami matematycznymi, które znajdują zastosowanie w finansach i inżynierii finansowej</w:t>
      </w:r>
    </w:p>
    <w:p>
      <w:pPr>
        <w:keepNext w:val="1"/>
        <w:spacing w:after="10"/>
      </w:pPr>
      <w:r>
        <w:rPr>
          <w:b/>
          <w:bCs/>
        </w:rPr>
        <w:t xml:space="preserve">Treści kształcenia: </w:t>
      </w:r>
    </w:p>
    <w:p>
      <w:pPr>
        <w:spacing w:before="20" w:after="190"/>
      </w:pPr>
      <w:r>
        <w:rPr/>
        <w:t xml:space="preserve">Wykład: 
W1.Wartość przyszła (FV) pieniądza: oprocentowanie proste, oprocentowanie składane, oprocentowanie składane wielokrotne, oprocentowanie ciągłe.
W2. Wartość obecna (PV) pieniądza, dyskontowanie, czynniki dyskontujące, strumienie pieniężne.
W3. Rzeczywista roczna stopa procentowa, renta, wartość obecna renty, renta wieczna.
W4. Ocena projektów inwestycyjnych, wartość bieżąca netto (NPV), wewnętrzna stopa zwrotu (IRR) 
W5. Papiery wartościowe o stałym dochodzie, obligacje, portfele obligacji, immunizacja portfela obligacji.
W6. Akcje, portfele akcji. 
W7. Teoria Markowitza. Teoria CAPM.
Ćwiczenia: 
C1.Wartość przyszła (FV) pieniądza: oprocentowanie proste, oprocentowanie składane, oprocentowanie składane wielokrotne, oprocentowanie ciągłe – rozwiązywanie zadań.
C2. Wartość obecna (PV) pieniądza, dyskontowanie, czynniki dyskontujące, strumienie pieniężne - rozwiązywanie zadań.
C3. Rzeczywista roczna stopa procentowa, renta, wartość obecna renty, renta wieczna - rozwiązywanie zadań.
C4. Ocena projektów inwestycyjnych, wartość bieżąca netto (NPV), wewnętrzna stopa zwrotu (IRR) - rozwiązywanie zadań.
C5. Papiery wartościowe o stałym dochodzie, obligacje, portfele obligacji, immunizacja portfela obligacji - rozwiązywanie zadań.
C6. Akcje, portfele akcji - rozwiązywanie zadań. 
C7. Teoria Markowitza. Teoria CAPM - rozwiązywanie zadań.
Do części zadań zostanie wykorzystany arkusz kalkulacyjny oraz program Matlab. 
</w:t>
      </w:r>
    </w:p>
    <w:p>
      <w:pPr>
        <w:keepNext w:val="1"/>
        <w:spacing w:after="10"/>
      </w:pPr>
      <w:r>
        <w:rPr>
          <w:b/>
          <w:bCs/>
        </w:rPr>
        <w:t xml:space="preserve">Metody oceny: </w:t>
      </w:r>
    </w:p>
    <w:p>
      <w:pPr>
        <w:spacing w:before="20" w:after="190"/>
      </w:pPr>
      <w:r>
        <w:rPr/>
        <w:t xml:space="preserve">Wykład: 
1. Ocena formatywna: obecność na wykładzie, aktywność studentów
2. Ocena sumatywna : ocena rezultatów pracy na egzaminie
Ćwiczenia: 
1. Ocena formatywna: ocena rezultatów pracy zespołowej wykonywanej przez studentów podczas przygotowania projektu
2. Ocena sumatywna: ocena rezultatów pracy zespołowej podczas prezentacji projektu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Ocena formatywna: obecność na wykładzie, aktywność studentów
2. Ocena sumatywna : ocena rezultatów pracy na egzaminie
Ćwiczenia: 
1. Ocena formatywna: ocena rezultatów pracy zespołowej wykonywanej przez studentów podczas przygotowania projektu
2. Ocena sumatywna: ocena rezultatów pracy zespołowej podczas prezentacji projektu
Końcowa ocena z przedmiotu: 40% egzamin, 30% projekt, 30% praca na ćwiczeniach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Z1_WG2: </w:t>
      </w:r>
    </w:p>
    <w:p>
      <w:pPr/>
      <w:r>
        <w:rPr/>
        <w:t xml:space="preserve">Absolwent zna i rozumie w zaawansowanym stopniu zagadnienia oraz metody z wybranych obszarów matematyki wykorzystywane  w obszarze finansów, inżynierii i analizy finansowej</w:t>
      </w:r>
    </w:p>
    <w:p>
      <w:pPr>
        <w:spacing w:before="60"/>
      </w:pPr>
      <w:r>
        <w:rPr/>
        <w:t xml:space="preserve">Weryfikacja: </w:t>
      </w:r>
    </w:p>
    <w:p>
      <w:pPr>
        <w:spacing w:before="20" w:after="190"/>
      </w:pPr>
      <w:r>
        <w:rPr/>
        <w:t xml:space="preserve">Wykład – egzamin 
Ćwiczenia - realizacja projektu, prezentacja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Z1_WG8: </w:t>
      </w:r>
    </w:p>
    <w:p>
      <w:pPr/>
      <w:r>
        <w:rPr/>
        <w:t xml:space="preserve">Absolwent zna i rozumie w zaawansowanym stopniu wybrane zagadnienia z zakresu zarządzania finansami takie jak: PV, FV, RSSO, NPV, IRR</w:t>
      </w:r>
    </w:p>
    <w:p>
      <w:pPr>
        <w:spacing w:before="60"/>
      </w:pPr>
      <w:r>
        <w:rPr/>
        <w:t xml:space="preserve">Weryfikacja: </w:t>
      </w:r>
    </w:p>
    <w:p>
      <w:pPr>
        <w:spacing w:before="20" w:after="190"/>
      </w:pPr>
      <w:r>
        <w:rPr/>
        <w:t xml:space="preserve">Wykład – egzamin 
Ćwiczenia - realizacja projektu, prezentacja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Z1_UW2: </w:t>
      </w:r>
    </w:p>
    <w:p>
      <w:pPr/>
      <w:r>
        <w:rPr/>
        <w:t xml:space="preserve">Absolwent potrafi wykorzystać posiadaną wiedzę z zakresu matematyki finansowej do właściwego zdiagnozowania problemów w organizacji oraz do sformułowania propozycji ich rozwiązaniaT</w:t>
      </w:r>
    </w:p>
    <w:p>
      <w:pPr>
        <w:spacing w:before="60"/>
      </w:pPr>
      <w:r>
        <w:rPr/>
        <w:t xml:space="preserve">Weryfikacja: </w:t>
      </w:r>
    </w:p>
    <w:p>
      <w:pPr>
        <w:spacing w:before="20" w:after="190"/>
      </w:pPr>
      <w:r>
        <w:rPr/>
        <w:t xml:space="preserve">Ćwiczenia - realizacja projektu, wykonywanie ćwiczeń na zajęciach, dyskusje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Z1_UW6: </w:t>
      </w:r>
    </w:p>
    <w:p>
      <w:pPr/>
      <w:r>
        <w:rPr/>
        <w:t xml:space="preserve">Absolwent  posiada umiejętności w zakresie matematyki finansowej oraz potrafi  dobrać właściwe metody i zweryfikować efektywność ekonomiczną inwestycji.</w:t>
      </w:r>
    </w:p>
    <w:p>
      <w:pPr>
        <w:spacing w:before="60"/>
      </w:pPr>
      <w:r>
        <w:rPr/>
        <w:t xml:space="preserve">Weryfikacja: </w:t>
      </w:r>
    </w:p>
    <w:p>
      <w:pPr>
        <w:spacing w:before="20" w:after="190"/>
      </w:pPr>
      <w:r>
        <w:rPr/>
        <w:t xml:space="preserve">Ćwiczenia - realizacja projektu, wykonywanie ćwiczeń na zajęciach, dyskusje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Z1_KK2: </w:t>
      </w:r>
    </w:p>
    <w:p>
      <w:pPr/>
      <w:r>
        <w:rPr/>
        <w:t xml:space="preserve">Absolwent jest gotowy do uznania znaczenia wiedzy w rozwiązywaniu problemów poznawczych i praktycznych z zakresu matematyki finansowej oraz zasięgania opinii ekspertów w przypadku napotkania ograniczeń samodzielnego rozwiązania problemów.</w:t>
      </w:r>
    </w:p>
    <w:p>
      <w:pPr>
        <w:spacing w:before="60"/>
      </w:pPr>
      <w:r>
        <w:rPr/>
        <w:t xml:space="preserve">Weryfikacja: </w:t>
      </w:r>
    </w:p>
    <w:p>
      <w:pPr>
        <w:spacing w:before="20" w:after="190"/>
      </w:pPr>
      <w:r>
        <w:rPr/>
        <w:t xml:space="preserve">Ćwiczenia - Praca zespołowa, dyskusje w trakcie zajęć wykładowych i ćwiczeniowych,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2026-10-14T05:15:39+02:00</dcterms:created>
  <dcterms:modified xsi:type="dcterms:W3CDTF">2026-10-14T05:15:39+02:00</dcterms:modified>
</cp:coreProperties>
</file>

<file path=docProps/custom.xml><?xml version="1.0" encoding="utf-8"?>
<Properties xmlns="http://schemas.openxmlformats.org/officeDocument/2006/custom-properties" xmlns:vt="http://schemas.openxmlformats.org/officeDocument/2006/docPropsVTypes"/>
</file>