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+ 3h konsultacje + 10przygotowanie do egzaminu + 15h przygotowanie do ćwiczeń + 17h przygotowanie do zaliczenia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rozwiązywania problemów w organizacji, wykształcenie umiejętności jej stosowania w typowych sytuacjach problemowych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Podstawy rachunku i kontroli kosztów 
2.	Analiza przedsięwzięć gospodarczych na podstawie wielkości krytycznych. Ceny
3.	Planowanie zysków i decyzje krótkoterminowe 
4.	Budżet przedsiębiorstwa. Planowanie finansowo-kosztowe
5.	Rachunkowość w sterowaniu inwestycjami
6.	Strategiczna rachunkowość zarządcza
Ćwiczenia: 
1.	Pomiar kosztów i korzyści
2.	Analiza relacji: koszty – rozmiary – wyniki
3.	Krótkookresowy rachunek decyzyjny
4.	Długookresowy rachunek decyzyjny
5.	Ośrodki odpowiedzialności i ich ocena
6.	Budżetowanie i ocena wykonania budżetów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formatywna:: ocena udziału w pracy zbiorowej
2. Ocena sumatywna : egzamin pisemny; forma: test; ocena w zakresie 2 – 5; zaliczenie: uzyskanie oceny &gt;=3
Ćwiczenia: 
1. Ocena formatywna: ocena udziału w pracy zbiorowej, jednostkowej i grupowej
2. Ocena sumatywna: forma: sprawdzian pisemny; problemy do rozwiązania; ocena w zakresie 2 – 5; zaliczenie: uzyskanie oceny &gt;=3
Końcowa ocena z przedmiotu: warunek zaliczenia przedmiotu: zaliczenie obu jednostek dydaktycznych; formuła obliczeniowa oceny końcowej: 0,6 ∙ ocena z wykładu + 0,4 ∙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2018. Rachunkowość zarządcza w przedsiębiorstwie. Warszawa: CeDeWu
2.	Sobańska I., red., 2010. Rachunkowość zarządcza. Podejście operacyjne i strategiczne. Warszawa: C. H. Beck
3.	Świderska G., red., 2011. Controlling kosztów i rachunkowość zarządcza. Warszawa: Difin
Uzupełniająca:
1.	Nowak E., 2012, Pomiar i raportowanie dokonań przedsiębiorstwa. Warszawa: CeDeWu
2.	Nowak E. i Nita B., red., 2010. Budżetowanie w przedsiębiorstwie: organizacja, procedury, zastosowanie. Warszawa: Oficyna Wolters Kluwer business
3.	Nowak E., Kowalak R i Chmielowiec-Lewczuk M, 2015. Rachunek kosztów, rachunkowość zarządcza i controlling. Wrocław: Wydawnictwo UE we Wrocławiu
4.	Clippinger D. A., 2019.  Business report guides: research reports and business plans. New York: Business Expert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Z1_WG11: </w:t>
      </w:r>
    </w:p>
    <w:p>
      <w:pPr/>
      <w:r>
        <w:rPr/>
        <w:t xml:space="preserve">Absolwent zna i rozumie w zaawansowanym stopniu istotne uwarunkowania ekonomiczne, odnoszące się do pracy we współczesnych organizacjach, zwłaszcza na stanowiskach analitycznych oraz przy prowadzeniu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rachunkowości zarządczej w tym podstawy rachunku i kontroli kosztów, planowania finansowo-kosztowego i inne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 Z1_UO14: </w:t>
      </w:r>
    </w:p>
    <w:p>
      <w:pPr/>
      <w:r>
        <w:rPr/>
        <w:t xml:space="preserve">Absolwent potrafi wykorzystywać posiadaną wiedzę z zakresu rachunkowości zarządczej do profesjonalnego porozumiewania się z otoczeniem organizacji z użyciem specjalistycznej terminologii oraz do samodzielnego planowania i realizowania własnego uczenia się przez całe życie, w szczególności śledzenia najnowszych trendów w obszarze rachunkowości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Z1_UW6: </w:t>
      </w:r>
    </w:p>
    <w:p>
      <w:pPr/>
      <w:r>
        <w:rPr/>
        <w:t xml:space="preserve">Absolwent  posiada umiejętności w zakresie analizy i oceny kosztów, cen, zysków przedsiębiorstwa oraz potrafi  na jej podstawie podjąć efektywne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umiejętności analizy kosztów, cen i wyników organizacji potrafi w sposób efektywny ekonomicznie dobrać rozwiązania zarządcze, wdrożyć je w organizacji i doskonalić.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obszarze rachunkowości zarządczej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udział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zakresu rachunkowości zarządczej w rozwiązywaniu problemów poznawczych i praktycznych z zakresu zarządzania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udział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2026-10-15T20:28:30+02:00</dcterms:created>
  <dcterms:modified xsi:type="dcterms:W3CDTF">2026-10-15T20:28:30+02:00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