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+ 5h przygotowanie raportu + 5h przygotowanie do zaliczenia + 3h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według standardów światowych. Warszawa: PWN. 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
6. Gospodarowicz M., Ślązak E., 2015. Corporate financial analysis. Warszawa: Warsaw School of Economics. (2) Karwowski M., 2015. Accounting and Financial Reporting, Warszawa: Warsaw School of Economics.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 Z1_WG6: </w:t>
      </w:r>
    </w:p>
    <w:p>
      <w:pPr/>
      <w:r>
        <w:rPr/>
        <w:t xml:space="preserve">Absolwent zna i rozumie w zaawansowanym stopniu wybrane zagadnienia z zakresu zarządzania finansami, w tym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analizy i oceny finansowej,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zakresie analizy i oceny finansowej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analizy i oceny finansowej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2026-01-12T15:14:28+01:00</dcterms:created>
  <dcterms:modified xsi:type="dcterms:W3CDTF">2026-01-12T15:14:28+01:00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