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+ 10h analiza case studies  + 10h przygotowanie projektu + 3h konsultacje + 10h przygotowanie do egzaminu+ 12h zapoznanie się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podstawową wiedzą na temat współczesnych form przedsiębiorczości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Najważniejsze pojęcia i definicje w zakresie przedsiębiorczości 1h
2. Przegląd wskaźników międzynarodowych 2h
3. Drobna przedsiębiorczość 2h
4. Dynamiczna przedsiębiorczość 2h
5. Przedsiębiorczość high-tech 2h
6. Przedsiębiorczość akademicka 2h
7. Przedsiębiorczość w sektorach kreatywnych 2h
8. Przedsiębiorczość międzynarodowa 2h
Ćwiczenia: 
1. Analiza wybranych studiów przypadków (case studies) 1h
2. Spotkania z przedsiębiorcami 2h
3. Tworzenie mini-projektów dotyczących omawianych na wykładach rodzajów przedsiębiorczości (pkt 2-8) 12h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egzamin pisemny lub ustny z wiedzy
2. Ocena sumatywna : wynik egzaminu i aktywność na wykładach
Ćwiczenia: 
1. Ocena formatywna: jeden lub kilka referatów lub prezentacji wybranych aspektów przedsiębiorczości  
2. Ocena sumatywna: ocena projektu wraz z ocena aktywności na zajęciach
Końcowa ocena z przedmiotu: ocena sumaryczna 50% wagi wykład /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Cieślik, J. (2006). Przedsiębiorczość dla ambitnych: jak uruchomić własny biznes. Wydawnictwa Akademickie i Profesjonalne [dostępny online]
2.	Cieślik, J. (2014). Przedsiębiorczość, polityka, rozwój. Wydawnictwo Akademickie Sedno [dostępny online BG PW)
Uzupełniająca:
1.	Czakon, W. (2020). Krótkowzroczność strategiczna menedżerów. Wyd. UJ 
2.	Zakrzewska-Bielawska, A. F. (2018). Strategie rozwoju przedsiębiorstw: nowe spojrzenie. Polskie Wydawnictwo Ekonomiczne
3.	Przedsiębiorczość – studia przypadków, (2015) red. A. Brzozowska, Wyd. WZ UW
4.	Kostera, M. (2014). O przedsiębiorczości historie niezwykłe: studia przypadku z przedsiębiorczości humanistycznej
5.	Christensen, C.M. (2013). The Innovator's Dilemma: When New Technologies Cause Great Firms to Fail. Crown Publishing Group.
6.	Przedsiębiorczość (2011). Red B. Glinka, S. Gudkova, Wolters Kluwer [dostępna w BG PW]
7.	The Oxford Handbook of Entrepreneurship (2008) – wybrane fragmenty zapewnia wykładowca
8.	Cieślik J. (2017). Entrepreneurship in Emerging Economies, Enhancing its Contribution to Socio-Economic Development. Palgrave Macmillan.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zna i rozumie w zaawansowanym stopniu teorie, metody i narzędzia z zakresu różnych rodzajów i aspektów przedsiębiorczosci, w tym: innowacyjnej, ambitnej, międzynarodowej, technologicznej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aktywne uczestnictwo w zajęciach, egzamin pisemny,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(m.in. ekonomiczne, środowiskowe, społeczne) odnoszące się do pracy we współczesnych organizacjach, zwłaszcza przy prowadzeniu własnej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aktywne uczestnictwo w zajęciach, 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Z1_WK13: </w:t>
      </w:r>
    </w:p>
    <w:p>
      <w:pPr/>
      <w:r>
        <w:rPr/>
        <w:t xml:space="preserve">Absolwent zna i rozumie w zaawansowanym stopniu podstawowe zasady tworzenia i rozwoju różnych form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aktywne uczestnictwo w zajęciach, egzamin pisemny,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porozumiewywania się z otoczeniem organizacji z użyciem specjalistycznej terminologii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przedsiębiorczości, społecznej odpowiedzialności biznesu oraz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Z1_UW3: </w:t>
      </w:r>
    </w:p>
    <w:p>
      <w:pPr/>
      <w:r>
        <w:rPr/>
        <w:t xml:space="preserve">Absolwent analizując oraz krytycznie oceniając istniejące w organizacji modele biznesowe i inne rozwiązania potrafi zaproponować ich usprawnienie wykorzystując poznane metody i narzędzia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Z1_UW5: </w:t>
      </w:r>
    </w:p>
    <w:p>
      <w:pPr/>
      <w:r>
        <w:rPr/>
        <w:t xml:space="preserve">Absolwent potrafi wykorzystywać posiadaną wiedzę do analizy potrzeb biznesowych, w tym oczekiwań i potrzeb klientów, analizy modeli biznesowych w warunkach ciągłej transformacji gospodarki. Do w/w analiz dobiera oraz stosuje poznane metody i narzędzia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Z1_UW9: </w:t>
      </w:r>
    </w:p>
    <w:p>
      <w:pPr/>
      <w:r>
        <w:rPr/>
        <w:t xml:space="preserve">Absolwent podejmując działania z zakresu kreowania różnych form przedsiębiorczości kieruje się normami etycznymi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 , Z1_KK2: </w:t>
      </w:r>
    </w:p>
    <w:p>
      <w:pPr/>
      <w:r>
        <w:rPr/>
        <w:t xml:space="preserve">Absolwent rozumie jak istotna jest jego własna wiedza z zakresu przedsiębiorczości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jest gotowy do myślenia i działania w sposób proaktywny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Z1_KR5: </w:t>
      </w:r>
    </w:p>
    <w:p>
      <w:pPr/>
      <w:r>
        <w:rPr/>
        <w:t xml:space="preserve">Absolwent jest gotowy do odpowiedzialnego pełnienia roli przedsiębiorcy również w środowisku międzynarodowym,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2026-10-14T00:41:23+02:00</dcterms:created>
  <dcterms:modified xsi:type="dcterms:W3CDTF">2026-10-14T00:41:23+02:00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