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 i handlowe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Bartczak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+15h ćwiczenia + 5h przygotowanie do zaliczenia + 5h przygotowanie projektu + 7h analiza literatury +3h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15 osób do limitu miejsc w sali audytoryjnej (wykład) - od 12 osób do limitu miejsc w sali ćwiczeniowej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przez absolwenta wiedzy z zakresu podstawowych zasad prawa w działalności gospodarczej, umiejętności rozwiązywania problemów prawnych dotyczących działalności w zmieniającej się rzeczywistości, w świecie nowych technologii i stałego rozwoju gospodarki cyfrowej.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Regulamin przedmiotu oraz zasady jego zaliczenia. Ogólna charakterystyka prawnych podstaw działalności gospodarczej i prawa gospodarczego. Pojęcie przedsiębiorcy. Omówienie źródeł prawa.
2. Warunki podejmowania i wykonywania działalności gospodarczej. Formy organizacyjno – prawne prowadzenia działalności gospodarczej. Spółki prawa cywilnego. Ewidencja działalności gospodarczej w CEIDG i KRS.
3. Reglamentacja działalności gospodarczej. Warunki działalności koncesjonowanej i objętej zezwoleniem. Działalność regulowana. 
4. Księgowość i sprawozdawczość przedsiębiorstwa. Rodzaje opodatkowania działalności gospodarczej. Podatek dochodowy od osób fizycznych i od osób prawnych. Charakterystyka uproszczonych form opodatkowania. Istota i konstrukcja składek na ubezpieczenia społeczne i zdrowotne. Zasady ustalenia podstawy wymiaru składek. 
5. Ogólna charakterystyka spółek osobowych i kapitałowych. Typy, cechy charakterystyczne, osobowość prawna. Struktura organizacyjna, majątek, reprezentacja spółek prawa handlowego. Definicja i pojęcie spółki publicznej. Wybrane zagadnienia z prawa upadłościowego i prawa restrukturyzacyjnego.
6. Sprawy kapitałowe w spółce z o.o. (wkłady, kapitał zakładowy – pojęcie, źródła, podwyższenie i obniżenie). Pozycja wspólnika w spółce z o.o. Organy spółki z o.o. Rozwiązanie, likwidacja i upadłość spółki z o.o.
7. Uchwały w spółkach kapitałowych. Zaskarżanie uchwał zgromadzenia wspólników.
8. Charakterystyka umów i regulaminów w działalności gospodarczej. Treść, forma i rodzaje umów gospodarczych. Sporządzanie dokumentacji przedsiębiorstwa. Umowa o pracę i umowy cywilnoprawne w działalności gospodarczej.
9. Instrumenty zabezpieczenia wierzytelności gospodarczych.
10. Prawna ochrona interesu przedsiębiorcy. Odpowiedzialność cywilna i karna przedsiębiorcy. Polubowne rozwiązywanie sporów. Zasady postępowania sądowego. Rodzaje środków zaskarżenia. Postępowanie egzekucyjne.
11. Podsumowanie. Sprawdzian ustny.
Ćwiczenia: 
1. Zakładanie działalności gospodarczej. Klasyfikacja działalności (PKD). Wybór formy organizacyjno – prawnej. Analiza wyboru formy opodatkowania. Ubezpieczenia społeczne, zdrowotne i możliwe ulgi. Księgowość i terminarz przedsiębiorcy.
2. Wpis do Centralnej Ewidencji i Informacji o Działalności Gospodarczej.
3. Wyszukiwanie podmiotów w KRS. Przeglądarka dokumentów finansowych.
4. Portal S24. Rejestracja spółki z o. o. oraz pozostałe wnioski.
5. Uchwały w spółkach kapitałowych.
6. Zasady konstruowania umów gospodarczych. 
7. Pojęcie, funkcje i rodzaje zabezpieczenia wierzytelności.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 Ocena formatywna: aktywny udział w debacie na zajęciach 
2. Ocena sumatywna : sprawdzian ustny, ocena w zakresie 2 – 5; za-liczenie: uzyskanie oceny ≥3
Ćwiczenia: 
1. Ocena formatywna: ocena udziału w pracy zbiorowej, jednostkowej i grupowej. 
2. Ocena sumatywna: terminowość wykonania ćwiczeń, zaliczenie wszystkich ćwiczeń oraz wynik rozmowy zaliczeniowej z prowadzącym.
Końcowa ocena z przedmiotu: 
od 2 do 5; do zaliczenia przedmiotu wymagane jest uzyskanie co najmniej oceny 3 zarówno z ćwiczeń, jak i z wykładu; waga: wykład: 0,5, ćwiczenia: 0,5.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Snażyk Z., Szafrański A., 2018, Publiczne prawo gospodarcze, Warszawa: C.H. Beck
2.	Bilewska K., Chłopecki A., 2019, Prawo handlowe, Warszawa: C.H. Beck
3.	Muras Z., 2017, Podstawy prawa, Warszawa: C.H. Beck
4.	Smoleń P., Wójtowicz W., 2019, Prawo podatkowe, Warszawa: C.H. Beck
5.	Dobaczewska A., Powałowski A., Wolska H., 2018, Nowe prawo przedsiębiorców, Warszawa: C.H. Beck
Uzupełniająca:
1.	Olejniczak A., Radwański Z., 2018, Zobowiązania – część ogólna, Warszawa: C.H. Beck
2.	Panowicz-Lipska J., Radwański Z., 2017, Zobowiązania – część szczegółowa, Warszawa: C.H. Beck
3.	Renda, Andrea. Law and Economics in the RIA World : Improving the Use of Economic Analysis in Public Policy and Legislation. Cambridge [etc.]: Intersentia, 2011. Print. European Studies in Law and Economics 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Z1_WG1: </w:t>
      </w:r>
    </w:p>
    <w:p>
      <w:pPr/>
      <w:r>
        <w:rPr/>
        <w:t xml:space="preserve">Absolwent zna i rozumie w zaawansowanym stopniu zagadnienia z prawa gospodarczego i handlowego;  wie jakie są ich relacje z zarządzaniem szczególnie w obliczu zachodzącej transformacji gospodarki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sprawdzian ustny
Ćwiczenia – prace indywidualne i zbiorowe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Z1_WK11: </w:t>
      </w:r>
    </w:p>
    <w:p>
      <w:pPr/>
      <w:r>
        <w:rPr/>
        <w:t xml:space="preserve">Absolwent zna i rozumie w zaawansowanym stopniu istotne uwarunkowania prawne odnoszące się do pracy we współczesnych organizacjach, zwłaszcza na stanowiskach analitycznych oraz przy prowadzeniu własnej działalności gospodarczej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sprawdzian ustny
Ćwiczenia – prace indywidualne i zbiorowe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Z1_WK13: </w:t>
      </w:r>
    </w:p>
    <w:p>
      <w:pPr/>
      <w:r>
        <w:rPr/>
        <w:t xml:space="preserve">Absolwent zna i rozumie w zaawansowanym stopniu podstawowe zasady tworzenia i rozwoju różnych form przedsiębiorczości wynikające z uwarunkowań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sprawdzian ustny
Ćwiczenia – prace indywidualne i zbiorowe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Z1_UK10: </w:t>
      </w:r>
    </w:p>
    <w:p>
      <w:pPr/>
      <w:r>
        <w:rPr/>
        <w:t xml:space="preserve">Absolwent potrafi wykorzystywać posiadaną wiedzę do profesjonalnego porozumiewywania się z otoczeniem organizacji z użyciem specjalistycznej terminologii, w szczególności w zakresie terminologii prawniczej i poruszania się po aktach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ocena aktywności, sprawdzian ustny
Ćwiczenia – prace indywidualne i zbiorowe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Z1_UO14: </w:t>
      </w:r>
    </w:p>
    <w:p>
      <w:pPr/>
      <w:r>
        <w:rPr/>
        <w:t xml:space="preserve">Absolwent potrafi wykorzystywać posiadaną wiedzę do samodzielnego planowania i realizowania własnego uczenia się przez całe życie, w szczególności śledzenia najnowszych trendów w obszarze zarządzania, społecznej odpowiedzialności biznesu oraz gospodarki cyfrowej ze szczególnym naciskiem na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ocena aktywności, sprawdzian ustny
Ćwiczenia – prace indywidualne i zbiorowe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Z1_KK1: </w:t>
      </w:r>
    </w:p>
    <w:p>
      <w:pPr/>
      <w:r>
        <w:rPr/>
        <w:t xml:space="preserve">Absolwent jest gotowy do krytycznej oceny posiadanej wiedzy i odbieranych treści w szczególności w obszarze aspektów prawnych zarządzania w warunkach gospodarki cyfrowej oraz społecznej odpowiedzialności 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ocena aktywności, sprawdzian ustny
Ćwiczenia – prace indywidualne i zbiorowe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Z1_KK2: </w:t>
      </w:r>
    </w:p>
    <w:p>
      <w:pPr/>
      <w:r>
        <w:rPr/>
        <w:t xml:space="preserve">Absolwent jest gotowy do uznania znaczenia wiedzy w rozwiązywaniu problemów poznawczych i praktycznych z zakresu prawa oraz zasięgania opinii ekspertów w przypadku napotkania ograniczeń samodzielnego rozwiązania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ocena aktywności, sprawdzian ustny
Ćwiczenia – prace indywidualne i zbiorowe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Z1_KR5: </w:t>
      </w:r>
    </w:p>
    <w:p>
      <w:pPr/>
      <w:r>
        <w:rPr/>
        <w:t xml:space="preserve">Absolwent jest gotowy do odpowiedzialnego pełnienia ról zawodowych, w tym przestrzegania zasad etyki zawodowej i wymagania tego od innych oraz dbałości o dorobek i tradycje zawodu w obszarze zarządzania w obliczu zachodzącej transformacji gospodarki cyfrowej i w odniesieniu do zachodzących zmianach w prawie.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ocena aktywności, sprawdzian ustny
Ćwiczenia – prace indywidualne i zbiorowe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2026-08-08T02:22:16+02:00</dcterms:created>
  <dcterms:modified xsi:type="dcterms:W3CDTF">2026-08-08T02:22:16+02:00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