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20h wykład + 2h konsultacje indywidualne + 3h opracowanie projektowej pracy zaliczeniowej = 25h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wykład + 2h konsultacje indywidualne + 3h opracowanie projektowej pracy zaliczeniowej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 </w:t>
      </w:r>
    </w:p>
    <w:p>
      <w:pPr>
        <w:keepNext w:val="1"/>
        <w:spacing w:after="10"/>
      </w:pPr>
      <w:r>
        <w:rPr>
          <w:b/>
          <w:bCs/>
        </w:rPr>
        <w:t xml:space="preserve">Limit liczby studentów: </w:t>
      </w:r>
    </w:p>
    <w:p>
      <w:pPr>
        <w:spacing w:before="20" w:after="190"/>
      </w:pPr>
      <w:r>
        <w:rPr/>
        <w:t xml:space="preserve">- od 15 osób do limitu miejsc w sali audytoryjnej (wykład)</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pracy zaliczeniowej.</w:t>
      </w:r>
    </w:p>
    <w:p>
      <w:pPr>
        <w:keepNext w:val="1"/>
        <w:spacing w:after="10"/>
      </w:pPr>
      <w:r>
        <w:rPr>
          <w:b/>
          <w:bCs/>
        </w:rPr>
        <w:t xml:space="preserve">Treści kształcenia: </w:t>
      </w:r>
    </w:p>
    <w:p>
      <w:pPr>
        <w:spacing w:before="20" w:after="190"/>
      </w:pPr>
      <w:r>
        <w:rPr/>
        <w:t xml:space="preserve">Wykład: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17 -18. Doświadczenia w zakresie transferu technologii w USA. Klaster: Dolina Krzemowa. 
19-20. Uwarunkowania rozwoju sektora wysokich technologii (na wybranych przykładach)
</w:t>
      </w:r>
    </w:p>
    <w:p>
      <w:pPr>
        <w:keepNext w:val="1"/>
        <w:spacing w:after="10"/>
      </w:pPr>
      <w:r>
        <w:rPr>
          <w:b/>
          <w:bCs/>
        </w:rPr>
        <w:t xml:space="preserve">Metody oceny: </w:t>
      </w:r>
    </w:p>
    <w:p>
      <w:pPr>
        <w:spacing w:before="20" w:after="190"/>
      </w:pPr>
      <w:r>
        <w:rPr/>
        <w:t xml:space="preserve">Wykład: 
Ocena formatywna:: pisemna praca kontrolna
Ocena sumatywna:  . Ocena końcowa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Szatkowski, K., 2016. Zarządzanie innowacjami i transferem technologii. Warszawa: PWN.
2.	Tylżanowski, R.  2016. Transfer technologii w przedsiębiorstwach wysokiej techniki w Polsce. Warszawa: CeDeWu.
3.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
4.	Granieri M., 2019. Capacity Building in Technology Transfer. New York: Springer International Publishing.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Z1_WG4: </w:t>
      </w:r>
    </w:p>
    <w:p>
      <w:pPr/>
      <w:r>
        <w:rPr/>
        <w:t xml:space="preserve">Absolwent zna i rozumie w zaawansowanym stopniu teorie, metody i narzędzia z zakresu transferu wiedzy i technologii</w:t>
      </w:r>
    </w:p>
    <w:p>
      <w:pPr>
        <w:spacing w:before="60"/>
      </w:pPr>
      <w:r>
        <w:rPr/>
        <w:t xml:space="preserve">Weryfikacja: </w:t>
      </w:r>
    </w:p>
    <w:p>
      <w:pPr>
        <w:spacing w:before="20" w:after="190"/>
      </w:pPr>
      <w:r>
        <w:rPr/>
        <w:t xml:space="preserve">Wykład – pisemna praca kontrolna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Z1_WG5: </w:t>
      </w:r>
    </w:p>
    <w:p>
      <w:pPr/>
      <w:r>
        <w:rPr/>
        <w:t xml:space="preserve">Absolwent zna i rozumie podstawy funkcjonowania  przedsiębiorstw w zakresie zarządzania transferem wiedzy i technologii</w:t>
      </w:r>
    </w:p>
    <w:p>
      <w:pPr>
        <w:spacing w:before="60"/>
      </w:pPr>
      <w:r>
        <w:rPr/>
        <w:t xml:space="preserve">Weryfikacja: </w:t>
      </w:r>
    </w:p>
    <w:p>
      <w:pPr>
        <w:spacing w:before="20" w:after="190"/>
      </w:pPr>
      <w:r>
        <w:rPr/>
        <w:t xml:space="preserve">Wykład – pisemna praca kontrolna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Z1_UW1: </w:t>
      </w:r>
    </w:p>
    <w:p>
      <w:pPr/>
      <w:r>
        <w:rPr/>
        <w:t xml:space="preserve">Absolwent potrafi wykorzystywać posiadaną wiedzę do formułowania i rozwiązywania złożonych i nietypowych problemów z zakresu zarządzania transferem wiedzy i technologii</w:t>
      </w:r>
    </w:p>
    <w:p>
      <w:pPr>
        <w:spacing w:before="60"/>
      </w:pPr>
      <w:r>
        <w:rPr/>
        <w:t xml:space="preserve">Weryfikacja: </w:t>
      </w:r>
    </w:p>
    <w:p>
      <w:pPr>
        <w:spacing w:before="20" w:after="190"/>
      </w:pPr>
      <w:r>
        <w:rPr/>
        <w:t xml:space="preserve">Wykład – pisemna praca kontrolna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Z1_UK10: </w:t>
      </w:r>
    </w:p>
    <w:p>
      <w:pPr/>
      <w:r>
        <w:rPr/>
        <w:t xml:space="preserve">Absolwent potrafi porozumiewać się w sposób profesjonalny, przy użyciu terminologii właściwej dla transferu wiedzy i technologii</w:t>
      </w:r>
    </w:p>
    <w:p>
      <w:pPr>
        <w:spacing w:before="60"/>
      </w:pPr>
      <w:r>
        <w:rPr/>
        <w:t xml:space="preserve">Weryfikacja: </w:t>
      </w:r>
    </w:p>
    <w:p>
      <w:pPr>
        <w:spacing w:before="20" w:after="190"/>
      </w:pPr>
      <w:r>
        <w:rPr/>
        <w:t xml:space="preserve">Wykład – pisemna praca kontrolna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Z1_UO13: </w:t>
      </w:r>
    </w:p>
    <w:p>
      <w:pPr/>
      <w:r>
        <w:rPr/>
        <w:t xml:space="preserve">Absolwent potrafi wykorzystywać posiadaną wiedzę, narzędzia oraz techniki informacyjno-komunikacyjne do planowania i organizowania pracy indywidualnej oraz w zespołach, w szczególności w zakresie zastosowania metod transeru wiedzy i technologii</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Z1_KK2, Z1_KO4: </w:t>
      </w:r>
    </w:p>
    <w:p>
      <w:pPr/>
      <w:r>
        <w:rPr/>
        <w:t xml:space="preserve">Absolwent rozumie jak istotna jest jego własna wiedza                  z zakresu transferu wiedzy i technologii dla funkcjonowania i pokonywania problemów w organizacji oraz dla działania w sposób przedsiębiorczy. Jest gotów do jej krytycznej oceny i zasięgania opinii ekspertów w tej dziedzinie</w:t>
      </w:r>
    </w:p>
    <w:p>
      <w:pPr>
        <w:spacing w:before="60"/>
      </w:pPr>
      <w:r>
        <w:rPr/>
        <w:t xml:space="preserve">Weryfikacja: </w:t>
      </w:r>
    </w:p>
    <w:p>
      <w:pPr>
        <w:spacing w:before="20" w:after="190"/>
      </w:pPr>
      <w:r>
        <w:rPr/>
        <w:t xml:space="preserve">Wykład – pisemna praca kontrolna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2026-06-25T05:30:59+02:00</dcterms:created>
  <dcterms:modified xsi:type="dcterms:W3CDTF">2026-06-25T05:30:59+02:00</dcterms:modified>
</cp:coreProperties>
</file>

<file path=docProps/custom.xml><?xml version="1.0" encoding="utf-8"?>
<Properties xmlns="http://schemas.openxmlformats.org/officeDocument/2006/custom-properties" xmlns:vt="http://schemas.openxmlformats.org/officeDocument/2006/docPropsVTypes"/>
</file>