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inż.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+ 10h przygotowanie do ćwiczeń + 8h przygotowanie raportu z ćwiczeń + 10h studiowanie literatury + 2h konsultacje indywidualne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poszukiwań w Internecie i przeszukiwania baz danych, umiejętność tworzenia prezentacji w PP, posługiwania się edytorem tekstu, kompetencje w zakresie realizacji pracy własnej i grupowej</w:t>
      </w:r>
    </w:p>
    <w:p>
      <w:pPr>
        <w:keepNext w:val="1"/>
        <w:spacing w:after="10"/>
      </w:pPr>
      <w:r>
        <w:rPr>
          <w:b/>
          <w:bCs/>
        </w:rPr>
        <w:t xml:space="preserve">Limit liczby studentów: </w:t>
      </w:r>
    </w:p>
    <w:p>
      <w:pPr>
        <w:spacing w:before="20" w:after="190"/>
      </w:pPr>
      <w:r>
        <w:rPr/>
        <w:t xml:space="preserve">- od 12 osób do limitu miejsc w sali ćwiczeniowej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istoty i znaczenia własności intelektualnej, jej powstawania i wykorzystywania,
- potrafił przeprowadzić podstawowe badania i analizy z wykorzystaniem baz informacji patentowej.
</w:t>
      </w:r>
    </w:p>
    <w:p>
      <w:pPr>
        <w:keepNext w:val="1"/>
        <w:spacing w:after="10"/>
      </w:pPr>
      <w:r>
        <w:rPr>
          <w:b/>
          <w:bCs/>
        </w:rPr>
        <w:t xml:space="preserve">Treści kształcenia: </w:t>
      </w:r>
    </w:p>
    <w:p>
      <w:pPr>
        <w:spacing w:before="20" w:after="190"/>
      </w:pPr>
      <w:r>
        <w:rPr/>
        <w:t xml:space="preserve">Ćwiczenia 
1.	Wprowadzenie: a) znaczenie wiedzy chronionej w gospodarce, b) istota i zakres przedmiotowy własności intelektualnej. 
2.	Ochrona rozwiązań (cechy rozwiązań podlegających ochronie, procedury uzyskiwania ochrony, zakres monopolu z praw wyłącznych): a) wynalazki, b) wzory użytkowe, c) wzory przemysłowe. 
3.	Dostęp do informacji o własności intelektualnej: a) bazy informacji patentowej, b) badania i analizy patentowe, c) badanie zdolności i czystości patentowej. 
4.	Ochrona oznaczeń (cechy oznaczeń podlegających ochronie, procedury uzyskiwania ochrony, zakres monopolu z praw wyłącznych): a) znaki towarowe, b) domeny internetowe, nazwy handlowe. 
5.	Ochrona utworów (naukowe, literackie, artystyczne, programy komputerowe): a) pojęcie utworu i jego interpretacje, b) zakres ochrony utworów, w tym programów komputerowych, c) korzystanie z chronionych utworów. 
</w:t>
      </w:r>
    </w:p>
    <w:p>
      <w:pPr>
        <w:keepNext w:val="1"/>
        <w:spacing w:after="10"/>
      </w:pPr>
      <w:r>
        <w:rPr>
          <w:b/>
          <w:bCs/>
        </w:rPr>
        <w:t xml:space="preserve">Metody oceny: </w:t>
      </w:r>
    </w:p>
    <w:p>
      <w:pPr>
        <w:spacing w:before="20" w:after="190"/>
      </w:pPr>
      <w:r>
        <w:rPr/>
        <w:t xml:space="preserve">Ćwiczenia: 
1. Ocena formatywna: wykonanie wszystkich przewidzianych w programie ćwiczeń (5), dyskusja i weryfikacja treści raportów z ćwiczeń.
2. Ocena sumatywna: wartość merytoryczna raportów z ćwiczeń, strona edytorska opracowań raportów, terminowość złożenia raportów. Do zaliczenia wymagana jest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Ustawa z dnia 30 czerwca 2000 r. Prawo własności przemysłowej
2.	Ustawa z dnia 4 lutego 1994 r. o prawie autorskim i prawach pokrewnych
3.	Ustawa z dnia 16 kwietnia 1993 r. o zwalczaniu nieuczciwej konkurencji
4.	Nowińska E., Promińska U., Szczepanowska-Kozłowska K. 2021, Prawa własności przemysłowej. Przedmiot, treść i naruszenie, Wolers Kluwer, Warszawa
5.	Kostański P., Żelechowski Ł. 2020, Prawo własności przemysłowej, Wydawnictwo C.H.Beck, Warszawa
6.	Barta J., Markiewicz R. 2021, Prawo autorskie i prawa pokrewne, Wolters Kluwer, Warszawa
Uzupełniająca:
1.	Jankowska M., Pawełczyk M., Warmuzińska A. 2020, Prawo designu i mody: kreowanie produktu, IUS Publicum, Warszawa
2.	Sieńczyło-Chlabicz J. (red.) 2018, Prawo własności intelektualnej, Wolters Kluwer, Warszawa
3.	Michniewicz G. 2016, Ochrona własności intelektualnej, C.H. Beck, Warszawa
4.	Kotarba W. 2012, Ochrona własności intelektualnej, OWPW, Warszawa
5.	Gassmann O., Bader M.A., Thompson M.J. [2021], Patent Management: Protecting Intellectual Property and Innovation, Springer (jest dostępna w formie e-booka)
6.	Vance V VanDrake III [2019], The Patent Game: Basics &amp; Strategies for Innovators, Entrepreneurs and Business Leaders, Legal Technology Press
7.	Porter S., Rakiec M., et al. [2021], IP Strategy, Valuation, and Damages, LexisNexis
8.	Korenberg A., Robertson S. [], Intellectual Property Strategy: A Practical Guide to IP Management,  ‎ Globe Law And Business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Z1_WK12: </w:t>
      </w:r>
    </w:p>
    <w:p>
      <w:pPr/>
      <w:r>
        <w:rPr/>
        <w:t xml:space="preserve">Absolwent zna i rozumie w zaawansowanym stopniu podstawowe pojęcia i zasady z zakresu ochrony własności intelektualnej i prawa autorskiego takie jak:  znaczenie własności intelektualnej, jej powstawanie i wykorzystywanie (przedmiotów własności intelektualnej, procedur uzyskiwania ochrony i zarządzania własnością intelektualną w przedsiębiorstwie). </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wykorzystywać posiadaną wiedzę do profesjonalnego porozumiewywania się z otoczeniem organizacji z użyciem specjalistycznej terminologii dotyczącej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wykorzystywać posiadaną wiedzę do samodzielnego planowania i realizowania własnego uczenia się przez całe życie, w szczególności śledzenia najnowszych trendów w obszarze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Z1_UW9: </w:t>
      </w:r>
    </w:p>
    <w:p>
      <w:pPr/>
      <w:r>
        <w:rPr/>
        <w:t xml:space="preserve">Absolwent realizując swoje zadania kieruje się normami etycznymi oraz potrafi zastosować właściwe zasady z zakresu ochrony własności intelektualnej i prawa autorskiego dotyczące zwłaszcza ochrony wynalazków, wzorów użytkowych i przemysłowych, oznaczeń i utworów.</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w:t>
      </w:r>
    </w:p>
    <w:p>
      <w:pPr/>
      <w:r>
        <w:rPr/>
        <w:t xml:space="preserve">Absolwent jest gotowy do krytycznej oceny posiadanej wiedzy i odbieranych treści w szczególności w  odniesieniu do podejmowania inicjatyw mających na celu uzyskanie ochrony na przedmioty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Z1_KK2: </w:t>
      </w:r>
    </w:p>
    <w:p>
      <w:pPr/>
      <w:r>
        <w:rPr/>
        <w:t xml:space="preserve">Absolwent jest gotowy do uznania znaczenia wiedzy w rozwiązywaniu problemów poznawczych i praktycznych z zakresu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Z1_KR5: </w:t>
      </w:r>
    </w:p>
    <w:p>
      <w:pPr/>
      <w:r>
        <w:rPr/>
        <w:t xml:space="preserve">Absolwent jest gotowy do odpowiedzialnego pełnienia ról zawodowych, również w środowisku międzynarodowym, w obszarze  w zakresie ochrony własności intelektualnej oraz dbałości o dorobek i tradycje zawodu w obszarze zarządzania przedmiotami własności intelektualnej przedsiębiorstwa.</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2026-03-24T12:14:53+01:00</dcterms:created>
  <dcterms:modified xsi:type="dcterms:W3CDTF">2026-03-24T12:14:53+01:00</dcterms:modified>
</cp:coreProperties>
</file>

<file path=docProps/custom.xml><?xml version="1.0" encoding="utf-8"?>
<Properties xmlns="http://schemas.openxmlformats.org/officeDocument/2006/custom-properties" xmlns:vt="http://schemas.openxmlformats.org/officeDocument/2006/docPropsVTypes"/>
</file>