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laboratorium +5h nauka własna + 12h przygotowanie projektu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rozwiazania (w tym analiza kosztów/korzyści)
4.	Projekt architektury rozwiązania i lista niezbędnych zasobów (zarówno infrastrukturalnych, jak i ludzkich)
5.	Plan projektu wdrożenia.
Na koniec zajęć każda z grup przedstawi prezentację swojego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formatywna:: ocena udziału w pracy zbiorowej
2. Ocena sumatywna : sprawdzian pisemny; forma: test; ocena w zakresie 2 – 5; zaliczenie: uzyskanie oceny &gt;=3
Laboratorium: 
1. Ocena formatywna: projekt, prezentacja
2. Ocena sumatywna: oceny projektu i prezentacji
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Kaplan J., Szymański S. 2019, Sztuczna inteligencja. Co każdy powinien wiedzieć? Warszawa: Wydawnictwo Naukowe PWN
2.	Błażewicz G. 2021, Marketing automation: w kierunku sztucznej inteligencji i hiperpersonalizacji, Warszawa: Wydawnictwo Naukowe PWN
Uzupełniająca:
1.	Hurbans R., 2021, Algorytmy sztucznej inteligencji. Ilustrowany przewodnik, Gliwice: Helion
2.	Szeliga M., 2019, Praktyczne uczenie maszynowe, Warszawa: Wydawnictwo Naukowe PWN
3.	Boschetti A., Massaron L., 2017. Python. Podstawy nauki o danych. Wydanie II , Gliwice: Helion
4.	De Ponteves H. 2021, Sztuczna inteligencja: błyskawiczne wprowadzenie do uczenia maszynowego, uczenia ze wzmocnieniem i uczenia głębokiego, Gliwice: Helion
5.	Andrzej Wodecki, Artificial Intellgence in Value Creation: improving competitive advantage, Palgrave MacMilla,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Z1_WG9: </w:t>
      </w:r>
    </w:p>
    <w:p>
      <w:pPr/>
      <w:r>
        <w:rPr/>
        <w:t xml:space="preserve">Absolwent zna i rozumie w zaawansowanym stopniu współczesne technologie informacyjne z zakresu metod uczenia maszynowego i sztucznej inteligencji co pozwala mu być świadomym ich użytkownikiem i znaleźć ich zastosowania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z zakresu uczenia maszynowego i sztucznej inteligencji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Laboratorium –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z zakresu sztucznej inteligencji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2026-10-14T00:45:36+02:00</dcterms:created>
  <dcterms:modified xsi:type="dcterms:W3CDTF">2026-10-14T00:45:36+02:00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