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prof. dr hab. inż. Piotr Radziszewski, mgr inż. Piotr Pokorski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1080-BU000-MZP-0527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12, ćwiczenia projektowe 12, wykonanie projektu 13, przygotowanie do zaliczenia przedmiotu 13.</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projektowe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12, wykonanie projektu 13.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K2_W09, K2_W17_IK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konstrukcję nawierzchni drogowej oraz wzmocnienie nawierzchni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K2_U12, K2_U16_IK, K2_U19_IK</w:t>
      </w:r>
    </w:p>
    <w:p>
      <w:pPr>
        <w:spacing w:before="20" w:after="190"/>
      </w:pPr>
      <w:r>
        <w:rPr>
          <w:b/>
          <w:bCs/>
        </w:rPr>
        <w:t xml:space="preserve">Powiązane charakterystyki obszarowe: </w:t>
      </w:r>
      <w:r>
        <w:rPr/>
        <w:t xml:space="preserve">P7U_U, I.P7S_UU,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2026-10-13T21:37:21+02:00</dcterms:created>
  <dcterms:modified xsi:type="dcterms:W3CDTF">2026-10-13T21:37:21+02:00</dcterms:modified>
</cp:coreProperties>
</file>

<file path=docProps/custom.xml><?xml version="1.0" encoding="utf-8"?>
<Properties xmlns="http://schemas.openxmlformats.org/officeDocument/2006/custom-properties" xmlns:vt="http://schemas.openxmlformats.org/officeDocument/2006/docPropsVTypes"/>
</file>