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 ochrony prawnej w Unii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T. Jaroszyński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A21_SOPUE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godzin, w tym: udział w wykładach 30 godz., przygotowanie do zajęć 15 godz., zapoznanie się ze wskazaną literaturą 30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pkt. ECTS (30 godz. - udział w wykładach)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prawa Unii Europejskiej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przekazanie studentom wiedzy na temat podstaw organizacji i funkcjonowania systemu ochrony prawnej  w Unii Europejskiej w wymiarze sądowym, a także pozasądowym. Przedstawienie struktury i zakresu kompetencji sądów unijnych oraz innych organów właściwych w sprawach ochrony prawnej ma za zadanie pogłębienie ogólnych informacji o prawie Unii Europejskiej, w szczególności na temat środków prawnych przysługujących obywatelom państw członkowskich UE.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– prawo UE jako autonomiczny porządek prawny, źródła prawa UE, zasady ogólne prawa UE.
2. Trybunał Sprawiedliwości Unii Europejskiej – skład, organizacja, kompetencje i sposób działania.
3. Polskie sądy jako sądy UE – niezależności sądów i niezawisłości sędziów.
4. Postępowanie prejudycjalne – zakres, wniosek o wydanie orzeczenia, przebieg postępowania.
5. Skargi przeciwko państwu członkowskiemu z tytułu uchybienia zobowiązaniom traktatowym – rodzaje, zakres, przebieg postępowania.
6. Skarga o stwierdzenie nieważności aktu prawnego UE – zakres, przebieg postępowania, skutki.
7. Europejski Rzecznik Praw Obywatelskich – pozycja i kompetencje.
8. Petycje do Parlamentu Europejskiego – zakres i procedura.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pisemney składający się z 3 pytań opisowych 
albo test wielokrotnego wyboru przeprowadzony za pośrednictwem MS Teams. 
Procentowa skala ocen:
poniżej 51% – ocena niedostateczna (2,0)
- od 51% do 60% - ocena dostateczna (3,0)
- od 61% do 70% - ocena dostateczna plus (3,5)
- od 71% do 80% - ocena dobra (4,0)
- od 81% do 90%  - ocena dobra plus (4,5)
- od 91% do 100% - ocena bardzo dobra (5,0)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Władysław Czapliński, Znaczenie orzecznictwa Trybunału Sprawiedliwości Unii Europejskiej w rozwoju prawa europejskiego, Warszawa 2021 
2. Jan Barcz, Maciej Górka, Anna Wyrozumska, Instytucje i prawo Unii Europejskiej, Warszawa 2020
3. Klaus-Dieter Borchardt, ABC prawa Unii Europejskiej, Luksemburg 2017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Due to the regulatory environment, fluency in English allows for a better understanding of the issues raised.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podstawową terminologię w zakresie prawa unijnego i systemu ochrony prawnej w UE.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II.S.P7S_WG.2, II.H.P7S_WG.1.o, II.H.P7S_WG.2, I.P7S_WG, II.X.P7S_WG.1.o, II.S.P7S_WG.1, I.P7S_WK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w zakresie struktury i kompetencji unijnych organów sądowych.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Ma wiedzę na temat postępowania przed Trybunałem Sprawiedliwości Unii Europejskiej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K_W09,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II.X.P7S_WG.1.o, II.S.P7S_WG.1, II.H.P7S_WG.2, I.P7S_WG, I.P7S_WK, II.S.P7S_WG.2, II.H.P7S_WG.1.o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wiedzę na temat podstawowych rodzajów skarg kierowanych do Trybunału Sprawiedliwości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Ma wiedzę na temat relacji: sąd krajowy - sąd unijny, w kontekście procedury orzeczenia wstępnego (pytania prejudycjalnego).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II.S.P7S_WG.1, I.P7S_WK, II.X.P7S_WG.1.o, II.S.P7S_WG.2,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W_06: </w:t>
      </w:r>
    </w:p>
    <w:p>
      <w:pPr/>
      <w:r>
        <w:rPr/>
        <w:t xml:space="preserve">Ma wiedzę w zakresie pozasądowego systemu ochrony prawnej w UE.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posługiwać się podstawową terminologią z zakresu systemu ochrony prawnej Unii Europejskiej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K_U04,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II.X.P7S_UW.3.o, II.S.P7S_UW.1, II.S.P7S_UW.2.o, II.S.P7S_UW.3.o, II.H.P7S_UW.1, I.P7S_UW, II.X.P7S_UW.2,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wyszukiwać w zbiorach źródeł prawa unijnego (aktów prawnych i orzeczeń sądów unijnych) dokumentów potrzebnych do prawnej oceny danego stanu faktycznego.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I.P7S_UK,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posługiwać się źródłami prawa unijnego oraz orzecznictwem sądów unijnych.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II.X.P7S_UW.2, II.S.P7S_UW.1, II.S.P7S_UW.2.o, II.S.P7S_UW.3.o, II.H.P7S_UW.1, II.H.P7S_UW.2.o, I.P7S_UW, I.P7S_UK,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Potrafi, jeśli miałby taką potrzebę, skorzystać z instytucji sądowego systemu ochrony prawnej w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II.X.P7S_UW.2, II.S.P7S_UW.1, II.S.P7S_UW.2.o, II.S.P7S_UW.3.o, II.H.P7S_UW.1, II.H.P7S_UW.2.o, I.P7S_UW, I.P7S_UK,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Potrafi, jeśli miałby taką potrzebę, skorzystać z instytucji pozasądowego systemu ochrony prawnej w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K_U04,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II.X.P7S_UW.3.o, II.S.P7S_UW.1, II.S.P7S_UW.2.o, II.S.P7S_UW.3.o, II.H.P7S_UW.1, I.P7S_UW, II.X.P7S_UW.2, II.H.P7S_UW.2.o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poziomu swojej wiedzy i umiejętności z zakresu systemu ochrony prawnej w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I.P7S_KO,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znaczenia systemu ochrony prawnej w Unii Europejskiej, zwłaszcza dla ochrony praw jednostki.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I.P7S_KO,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Ma świadomość problemów politycznych i etycznych występujących w procesie rozwoju systemu ochrony prawnej w Unii Europejskiej.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I.P7S_KO,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Docenia znaczenie orzecznictwa TSUE dla rozwoju prawa unijnego i ochrony praw jednostki.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I.P7S_KO,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Rozumie konieczność dalszego doskonalenia zawodowego i rozwoju osobistego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I.P7S_KO,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2026-10-19T17:13:39+02:00</dcterms:created>
  <dcterms:modified xsi:type="dcterms:W3CDTF">2026-10-19T17:13:39+02:00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