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 Relations Strategies for Public Administration and Private Sector</w:t>
      </w:r>
    </w:p>
    <w:p>
      <w:pPr>
        <w:keepNext w:val="1"/>
        <w:spacing w:after="10"/>
      </w:pPr>
      <w:r>
        <w:rPr>
          <w:b/>
          <w:bCs/>
        </w:rPr>
        <w:t xml:space="preserve">Koordynator przedmiotu: </w:t>
      </w:r>
    </w:p>
    <w:p>
      <w:pPr>
        <w:spacing w:before="20" w:after="190"/>
      </w:pPr>
      <w:r>
        <w:rPr/>
        <w:t xml:space="preserve">dr M. Pręgowski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A21_PRSPAPS</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pominąwszy znajomość języka angielskiego w stopniu komunikatywnym (adekwatnie do egzaminu B2).</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Public relations jest niezbędnym narzędziem we współczesnym zarządzaniu zarówno w sektorze prywatnym, jak i publicznym. Celem przedmiotu jest przekazanie studentom teoretycznej i praktycznej wiedzy z zakresu PR, czyli czegoś przydatnego dla nich jako pracowników, pracodawców i obywateli. Spotkania podczas zajęć prezentują definicje PR (czym jest, a czym nie jest), jego funkcji, narzędzi i celów, a także narzędzi zwykle używanych przez specjalistów z zakresu public relations. Zajęcia łączą wykłady z pracą w grupach (studia przypadku).</w:t>
      </w:r>
    </w:p>
    <w:p>
      <w:pPr>
        <w:keepNext w:val="1"/>
        <w:spacing w:after="10"/>
      </w:pPr>
      <w:r>
        <w:rPr>
          <w:b/>
          <w:bCs/>
        </w:rPr>
        <w:t xml:space="preserve">Treści kształcenia: </w:t>
      </w:r>
    </w:p>
    <w:p>
      <w:pPr>
        <w:spacing w:before="20" w:after="190"/>
      </w:pPr>
      <w:r>
        <w:rPr/>
        <w:t xml:space="preserve">Wykładowym językiem przedmiotu jest język angielski.
1.	Introduction. Successful public administration in the information age. 
2.	What is public relations? The misconception of dark/black/negative PR.
3.	Differences between PR and advertising, marketing and propaganda. 
4.	Seven deadly sins of public relations.
5.	Reputation, image and the organizational identity. 
6.	Finding the organizational “why”: a case study.
7.	Internal and external publics. Government relations and civic relations. Donors, investors and other special publics.
8.	How the message gets through. Shared experience, gatekeeping, opinion leadership. 
9.	Effectiveness interrupted: communication noises. 
10.	Media relations.
11.	Ethical and unethical PR. The IPRA Code of Conduct.
12.	Crisis communication 1/2. Seven principles of crisis communication.
13.	Crisis communication 2/2. Crises in public administration: a case study.
</w:t>
      </w:r>
    </w:p>
    <w:p>
      <w:pPr>
        <w:keepNext w:val="1"/>
        <w:spacing w:after="10"/>
      </w:pPr>
      <w:r>
        <w:rPr>
          <w:b/>
          <w:bCs/>
        </w:rPr>
        <w:t xml:space="preserve">Metody oceny: </w:t>
      </w:r>
    </w:p>
    <w:p>
      <w:pPr>
        <w:spacing w:before="20" w:after="190"/>
      </w:pPr>
      <w:r>
        <w:rPr/>
        <w:t xml:space="preserve">The final grade consists of two key elements:
•	Completion of 5 homework assignments – max 2 pts. each, max of 10 points total (50% of total points)
•	Completion of final exam in written form (multiple choice test &amp; short answer questions) – max of 10 points (50% of total points).
Additional requirements to be met:
•	The minimum of 4 homework assignments turned in.
•	Class participation throughout the semester.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Chouinard, Y. (2006). Let My People Go Surfing. Penguin Books
2.	Grinberg, D. (2018). Media Relations 101: Why Transparency Always Triumphs. “Medium” 2.04.2018 [online]: https://dbgrinberg.medium.com/media-relations-101-why-transparency-triumphs-2e9f720d2bfd [accessed 18.10.2021]
3.	International Public Relations Association (2011). The IPRA Code of Conduct [online]; https://www.ipra.org/static/media/uploads/code_of_conduct/english.pdf [accessed 13.10.2021]
4.	Saylor Academy (2012). Mastering Public Relations [online]; https://saylordotorg.github.io/text_mastering-public-relations/index.html [accessed 18.10.2021]
5.	Smith, R. (2017). Public Relations: The Basics, London &amp; New York: Routledge
Note: the course also consists of a few visual materials (approx. 10 minutes long videos) shown in class. A summary of Chouinard’s book is provided.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podstawową terminologię w zakresie strategicznego zarządzania komunikacją, a także podstawowe narzędzia i funkcje public relations</w:t>
      </w:r>
    </w:p>
    <w:p>
      <w:pPr>
        <w:spacing w:before="60"/>
      </w:pPr>
      <w:r>
        <w:rPr/>
        <w:t xml:space="preserve">Weryfikacja: </w:t>
      </w:r>
    </w:p>
    <w:p>
      <w:pPr>
        <w:spacing w:before="20" w:after="190"/>
      </w:pPr>
      <w:r>
        <w:rPr/>
        <w:t xml:space="preserve">Dyskusja, studia przypadków, zadania domowe, kolokwium</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I.P7S_WG, II.S.P7S_WG.1, II.S.P7S_WG.2, II.H.P7S_WG.1.o, I.P7S_WK, II.T.P7S_WG</w:t>
      </w:r>
    </w:p>
    <w:p>
      <w:pPr>
        <w:keepNext w:val="1"/>
        <w:spacing w:after="10"/>
      </w:pPr>
      <w:r>
        <w:rPr>
          <w:b/>
          <w:bCs/>
        </w:rPr>
        <w:t xml:space="preserve">Charakterystyka W_02: </w:t>
      </w:r>
    </w:p>
    <w:p>
      <w:pPr/>
      <w:r>
        <w:rPr/>
        <w:t xml:space="preserve">Student zna różnice między: rzetelnym PR a PR prowadzonym z naruszeniem zasad; PR a reklamą; PR a marketingiem</w:t>
      </w:r>
    </w:p>
    <w:p>
      <w:pPr>
        <w:spacing w:before="60"/>
      </w:pPr>
      <w:r>
        <w:rPr/>
        <w:t xml:space="preserve">Weryfikacja: </w:t>
      </w:r>
    </w:p>
    <w:p>
      <w:pPr>
        <w:spacing w:before="20" w:after="190"/>
      </w:pPr>
      <w:r>
        <w:rPr/>
        <w:t xml:space="preserve">Dyskusja, kolokwium końcowe</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I.P7S_WG, II.S.P7S_WG.1, II.S.P7S_WG.2, II.H.P7S_WG.1.o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scharakteryzować i podjąć działania związane z komunikacją zewnętrzną, wewnętrzną i zarządzaniem kryzysowym</w:t>
      </w:r>
    </w:p>
    <w:p>
      <w:pPr>
        <w:spacing w:before="60"/>
      </w:pPr>
      <w:r>
        <w:rPr/>
        <w:t xml:space="preserve">Weryfikacja: </w:t>
      </w:r>
    </w:p>
    <w:p>
      <w:pPr>
        <w:spacing w:before="20" w:after="190"/>
      </w:pPr>
      <w:r>
        <w:rPr/>
        <w:t xml:space="preserve">Zadania domowe, kolokwium zaliczeniowe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wykazuje zdolność do formułowania opinii związanych z działaniami z zakresu public relations, szczególnie w administracji i w relacji do ważnych przedsięwzięć społecznych.</w:t>
      </w:r>
    </w:p>
    <w:p>
      <w:pPr>
        <w:spacing w:before="60"/>
      </w:pPr>
      <w:r>
        <w:rPr/>
        <w:t xml:space="preserve">Weryfikacja: </w:t>
      </w:r>
    </w:p>
    <w:p>
      <w:pPr>
        <w:spacing w:before="20" w:after="190"/>
      </w:pPr>
      <w:r>
        <w:rPr/>
        <w:t xml:space="preserve">Zadania domowe, kolokwium końcowe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Student ma świadomość wagi etyki i odpowiedzialności związanej z dziedziną public relations.</w:t>
      </w:r>
    </w:p>
    <w:p>
      <w:pPr>
        <w:spacing w:before="60"/>
      </w:pPr>
      <w:r>
        <w:rPr/>
        <w:t xml:space="preserve">Weryfikacja: </w:t>
      </w:r>
    </w:p>
    <w:p>
      <w:pPr>
        <w:spacing w:before="20" w:after="190"/>
      </w:pPr>
      <w:r>
        <w:rPr/>
        <w:t xml:space="preserve">Dyskusje, studia przypadków, kolokwium końcowe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2024-05-19T20:25:57+02:00</dcterms:created>
  <dcterms:modified xsi:type="dcterms:W3CDTF">2024-05-19T20:25:57+02:00</dcterms:modified>
</cp:coreProperties>
</file>

<file path=docProps/custom.xml><?xml version="1.0" encoding="utf-8"?>
<Properties xmlns="http://schemas.openxmlformats.org/officeDocument/2006/custom-properties" xmlns:vt="http://schemas.openxmlformats.org/officeDocument/2006/docPropsVTypes"/>
</file>