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(20h). Ponadto na potrzeby pozyskania i ugruntowania wymaganej wiedzy, studiowania wskazanej literatury, przygotowania się do ćwiczeń i ich realizacji przeznacza 30h.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w zakresie bezpieczeństwa informacji; problemami zarządzania bezpieczeństwem informacji i systemów teleinformatycznych organizacji oraz modelowania - budowania na ich potrzeby modelu polityk bezpieczeństwa informacji.
</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polityki bezpieczeństwa informacji organizacji dotyczących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uwarunkowania prawne oraz pojęcia, terminologię stosowaną w obszarze bezpieczeństwa informacji i systemów teleinformatycznych organizacji (P).</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podstawy prawne bezpieczeństwa informacji i systemów teleinformatycznych organizacji. Zna metody przeciwdziałania zagrożeniom informacji i systemów teleinformatycznych organizacji.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II.S.P7S_WG.2, II.H.P7S_WG.1.o, II.H.P7S_WG.2, I.P7S_WG, II.X.P7S_WG.1.o, II.S.P7S_WG.1, I.P7S_WK</w:t>
      </w:r>
    </w:p>
    <w:p>
      <w:pPr>
        <w:keepNext w:val="1"/>
        <w:spacing w:after="10"/>
      </w:pPr>
      <w:r>
        <w:rPr>
          <w:b/>
          <w:bCs/>
        </w:rPr>
        <w:t xml:space="preserve">Charakterystyka W_03: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W_04: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K_W06, K_W09, K_W10, K_W01, K_W03</w:t>
      </w:r>
    </w:p>
    <w:p>
      <w:pPr>
        <w:spacing w:before="20" w:after="190"/>
      </w:pPr>
      <w:r>
        <w:rPr>
          <w:b/>
          <w:bCs/>
        </w:rPr>
        <w:t xml:space="preserve">Powiązane charakterystyki obszarowe: </w:t>
      </w:r>
      <w:r>
        <w:rPr/>
        <w:t xml:space="preserve">II.S.P7S_WG.1, I.P7S_WG, I.P7S_WK, II.T.P7S_WG, II.S.P7S_WG.2, II.H.P7S_WG.1.o, II.X.P7S_WG.1.o, II.H.P7S_WG.2</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K_W01, K_W03, K_W06, K_W09, K_W10</w:t>
      </w:r>
    </w:p>
    <w:p>
      <w:pPr>
        <w:spacing w:before="20" w:after="190"/>
      </w:pPr>
      <w:r>
        <w:rPr>
          <w:b/>
          <w:bCs/>
        </w:rPr>
        <w:t xml:space="preserve">Powiązane charakterystyki obszarowe: </w:t>
      </w:r>
      <w:r>
        <w:rPr/>
        <w:t xml:space="preserve">I.P7S_WG, II.S.P7S_WG.1, II.S.P7S_WG.2, II.H.P7S_WG.1.o, I.P7S_WK, II.X.P7S_WG.1.o, II.H.P7S_WG.2,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 w oparciu o wiedze i podstawy prano-normalizacyjne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K_U06, K_U08, K_U09, K_U10, K_U12</w:t>
      </w:r>
    </w:p>
    <w:p>
      <w:pPr>
        <w:spacing w:before="20" w:after="190"/>
      </w:pPr>
      <w:r>
        <w:rPr>
          <w:b/>
          <w:bCs/>
        </w:rPr>
        <w:t xml:space="preserve">Powiązane charakterystyki obszarowe: </w:t>
      </w:r>
      <w:r>
        <w:rPr/>
        <w:t xml:space="preserve">II.S.P7S_UW.3.o, II.H.P7S_UW.1, I.P7S_UK, I.P7S_UU, II.S.P7S_UW.1, II.S.P7S_UW.2.o, I.P7S_UO, I.P7S_UW, II.T.P7S_UW.2, II.X.P7S_UW.2, II.X.P7S_UW.3.o</w:t>
      </w:r>
    </w:p>
    <w:p>
      <w:pPr>
        <w:keepNext w:val="1"/>
        <w:spacing w:after="10"/>
      </w:pPr>
      <w:r>
        <w:rPr>
          <w:b/>
          <w:bCs/>
        </w:rPr>
        <w:t xml:space="preserve">Charakterystyka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w:t>
      </w:r>
    </w:p>
    <w:p>
      <w:pPr>
        <w:spacing w:before="20" w:after="190"/>
      </w:pPr>
      <w:r>
        <w:rPr>
          <w:b/>
          <w:bCs/>
        </w:rPr>
        <w:t xml:space="preserve">Powiązane charakterystyki kierunkowe: </w:t>
      </w:r>
      <w:r>
        <w:rPr/>
        <w:t xml:space="preserve">K_U10, K_U12, K_U04, K_U06, K_U09</w:t>
      </w:r>
    </w:p>
    <w:p>
      <w:pPr>
        <w:spacing w:before="20" w:after="190"/>
      </w:pPr>
      <w:r>
        <w:rPr>
          <w:b/>
          <w:bCs/>
        </w:rPr>
        <w:t xml:space="preserve">Powiązane charakterystyki obszarowe: </w:t>
      </w:r>
      <w:r>
        <w:rPr/>
        <w:t xml:space="preserve">I.P7S_UO, I.P7S_UW, II.T.P7S_UW.2, II.X.P7S_UW.2, II.S.P7S_UW.2.o, II.S.P7S_UW.1, II.S.P7S_UW.3.o, II.H.P7S_UW.1, II.H.P7S_UW.2.o, I.P7S_UK, II.X.P7S_UW.3.o</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K_U06, K_U08, K_U09, K_U10, K_U12</w:t>
      </w:r>
    </w:p>
    <w:p>
      <w:pPr>
        <w:spacing w:before="20" w:after="190"/>
      </w:pPr>
      <w:r>
        <w:rPr>
          <w:b/>
          <w:bCs/>
        </w:rPr>
        <w:t xml:space="preserve">Powiązane charakterystyki obszarowe: </w:t>
      </w:r>
      <w:r>
        <w:rPr/>
        <w:t xml:space="preserve">I.P7S_UW, I.P7S_UK, II.X.P7S_UW.3.o, II.S.P7S_UW.1, II.S.P7S_UW.2.o, II.S.P7S_UW.3.o, II.H.P7S_UW.1, I.P7S_UU, I.P7S_UO, II.T.P7S_UW.2, II.X.P7S_UW.2</w:t>
      </w:r>
    </w:p>
    <w:p>
      <w:pPr>
        <w:keepNext w:val="1"/>
        <w:spacing w:after="10"/>
      </w:pPr>
      <w:r>
        <w:rPr>
          <w:b/>
          <w:bCs/>
        </w:rPr>
        <w:t xml:space="preserve">Charakterystyka U_04: </w:t>
      </w:r>
    </w:p>
    <w:p>
      <w:pPr/>
      <w:r>
        <w:rPr/>
        <w:t xml:space="preserve">Potrafi opracować politykę bezpieczeństwa informacji lub systemu teleinformatycznego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K_U05, K_U08, K_U09, K_U10, K_U12</w:t>
      </w:r>
    </w:p>
    <w:p>
      <w:pPr>
        <w:spacing w:before="20" w:after="190"/>
      </w:pPr>
      <w:r>
        <w:rPr>
          <w:b/>
          <w:bCs/>
        </w:rPr>
        <w:t xml:space="preserve">Powiązane charakterystyki obszarowe: </w:t>
      </w:r>
      <w:r>
        <w:rPr/>
        <w:t xml:space="preserve">II.H.P7S_UW.1, II.H.P7S_UW.2.o, I.P7S_UK, I.P7S_UU, II.S.P7S_UW.1, II.S.P7S_UW.2.o, II.S.P7S_UW.3.o, I.P7S_UO, I.P7S_UW, II.T.P7S_UW.2,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2026-10-18T22:53:55+02:00</dcterms:created>
  <dcterms:modified xsi:type="dcterms:W3CDTF">2026-10-18T22:53:55+02:00</dcterms:modified>
</cp:coreProperties>
</file>

<file path=docProps/custom.xml><?xml version="1.0" encoding="utf-8"?>
<Properties xmlns="http://schemas.openxmlformats.org/officeDocument/2006/custom-properties" xmlns:vt="http://schemas.openxmlformats.org/officeDocument/2006/docPropsVTypes"/>
</file>