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budynków (BS1A_32/01)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zaliczenia 10h;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
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
W2 - Funkcje elementów  budynku w warunkach pożaru.
W3 - Stany krytyczne bezpieczeństwa pożarowego.
W4 - Reakcja na ogień.
W5 - Toksyczność i dymotwórczość materiałów budowlanych.
W6 - Wentylacja pożarowa.
W7 - Odporność ogniowa.
W8 - Zabezpieczenia ogniochronne.
W9 - 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Ocena dobra - od 19 do 23 punktów pod warunkiem uzyskania nie  mniej niż trzech punktów za każde pytanie.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z zakresu wytrzymałości materiałów, konstrukcji żelbetowych,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związaną z doborem klasy odporności ogniowej elementów budynku i podziałam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i techniki okfreślania stanów krytycznych z uwagi na bezpieczeństwo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2025-04-06T21:51:24+02:00</dcterms:created>
  <dcterms:modified xsi:type="dcterms:W3CDTF">2025-04-06T21:51:24+02:00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