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2 - projekt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Kamiński 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BS1A_71_P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zajęcia 30h;
Przygotowanie do zaliczenia 10h;
Wykonanie projektu - praca samodzielna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- 30h; Konsultacje 20 h Razem 50h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zajęcia 30h;
Przygotowanie do zaliczenia 10h;
Wykonanie projektu - praca samodzielna 10h;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umiejętności:
biegłego posługiwania się podstawowymi programami komputerowymi do analizy statycznej i wymiarowania konstrukcji żelbetowych wykorzystania wiedzy w zakresie obliczania i konstruowania elementów żelbetowych, umożliwiające rozwiązywanie płaskich układów konstrukcyjnych z umiejętnością budowy modelowania i analizy wariantów obciążeń z kombinatoryką konstruowania geometrii i zbrojenia w płaskich układach stropowych i ramowych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Rozplanowanie elementów konstrukcyjnych stropu opartego na ramie płaskiej
Obliczenia statyczno-wytrzymałościowe płyty stropowej przy pomocy programu ABC Płyta, Budowa modelu obliczeniowego i zebranie obciążeń na ramę. Kombinatoryka obciążeń
Obliczenia statyczne ramy płaskiej przy pomocy programu komputerowego
Obliczenia wytrzymałosciowe zespolonego rygla ramy płaskiej
Obliczenia wytrzymałosciowe słupa ramy obciążonego kombinacją par sił.
Obliczenia statyczno-wytrzymałościowe stopy żelbetowej
Wykonywanie rysunków konstrukcyjnych.
Złożenie i obrona projektu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obecność na ćwiczeniach projektowych, wykonanie (ocena 2-5) i obrona projektów płyty krzyżowozbrojowej i ramy płaskiej (ocena 2-5).
Łączna ocena jest średnią z uzyskanych ocen cząstkowych w projektów i obron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1.Podstawy projektowania konstrukcji żelbetowych i sprężonych wg Eurokodu 2. Sekcja Konstrukcji Betonowych KILiW PAN, DWE. Wrocław 20062. 
2. Starosolski W.: Konstrukcje żelbetowe wg Eurokodu 2 i norm związanych. PWN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Posiada  wiedzę w zakresie geometrycznego kształtowania płaskich obiektów i elementów budowlanych, wyznaczania w nich sił przekrojowych, naprężeń, odkształceń i przemieszczeń, wymiarowania i konstruowania płaskich elementów konstrukcyjnych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(P1, 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Potrafi ocenić przydatność różnych procedur i narzędzi rozwiązywania  zadań inżynierskich w zakresie wymiarowania płaskich konstrukcji żelbetowych i wybrać właściwą procedurę, umie modelować płaskie obiekty budowlane i posługiwać się programami do obliczeń statycznych, rozumie otrzymywane wyniki w postaci liczbowej oraz wykresów, zna podstawowe metody i techniki wykonywania rysunków technicznych przy użyciu oprogramowania 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jego obrona (P1-P15)                                        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U02_02: </w:t>
      </w:r>
    </w:p>
    <w:p>
      <w:pPr/>
      <w:r>
        <w:rPr/>
        <w:t xml:space="preserve">Potrafi zestawiać i formatować w przejrzysty sposób dane oraz wyniki obliczeń uzyskanych z programów komputerowych. Wykorzystuje oprogramowanie komputerowe do obliczeń i rysunków, do opracowania i prezentacji wykonanego projektu konstrukcyjnego.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jego obrona (P1-P15)                                        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jego obrona (P1-P15)                                        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planować i przeprowadzać proste eksperymenty z zakresu właściwości i technologii betonu, potrafi interpretować uzyskane wyniki i wyciągać wnioski. Potrafi analizować i interpretować otrzymane w wyniku badań wielkości i formułować wnioski praktyczne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jego obrona (P1-P15)                                        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identyfikować schematy statyczne konstrukcji w celu jej wymiarowania. Potrafi wyspecyfikować problemy analityczne i decyzyjne w projektowaniu płaskich układów konstrukcji stropów i ram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jego obrona (P1-P15)                                        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2024-05-20T10:36:43+02:00</dcterms:created>
  <dcterms:modified xsi:type="dcterms:W3CDTF">2024-05-20T10:36:43+02:00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