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Climate changes (WS1A_11/06)</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WS1A_11/06</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15 h; student individual work: reading key literature – 5 h; preparation to test – 5 h; In total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15 h; In total – 15 h = 0,6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ZClimate change is one of the most important civilization problem. The goal of the course is to provide for undergraduate students knowledge on anthropogenic and climatic causes as well as global and regional effects of changes in the concentration of carbon dioxide and other greenhouse gases (GHGs) in the atmosphere. The phenomena of climate variability and changes, both observed in the past and predicted for the next century, that affect the human population and natural ecosystems, will be discussed. The components and basic mechanisms governing the response of the climate system to the factors driving changes will be characterized. The role of science, politics, social, economic and media issues in the current debate on what to do with climate change will also be demonstrated.</w:t>
      </w:r>
    </w:p>
    <w:p>
      <w:pPr>
        <w:keepNext w:val="1"/>
        <w:spacing w:after="10"/>
      </w:pPr>
      <w:r>
        <w:rPr>
          <w:b/>
          <w:bCs/>
        </w:rPr>
        <w:t xml:space="preserve">Treści kształcenia: </w:t>
      </w:r>
    </w:p>
    <w:p>
      <w:pPr>
        <w:spacing w:before="20" w:after="190"/>
      </w:pPr>
      <w:r>
        <w:rPr/>
        <w:t xml:space="preserve">1. Climate changes - historical outline and scenarios of future changes. 2. The water and carbon cycle - physical and biogeochemical processes, carbon footprint, water footprint. 3. Extreme phenomena - floods, droughts and cyclones. 4. The impact of climate change on people and climate (water resources, food security, energy. 5. Global Warming and the Greenhouse Effect – global and regional impact. 6. Models and climate forecasts. 7. COP 25 simulation. 8. Adaptation of urbanized areas - the role of blue and green infrastructure; mitigating the local climate and improving air quality, managing rainwater; limiting the occurrence of urban floods and their effects. 9. Climate and society - social costs of climate change.</w:t>
      </w:r>
    </w:p>
    <w:p>
      <w:pPr>
        <w:keepNext w:val="1"/>
        <w:spacing w:after="10"/>
      </w:pPr>
      <w:r>
        <w:rPr>
          <w:b/>
          <w:bCs/>
        </w:rPr>
        <w:t xml:space="preserve">Metody oceny: </w:t>
      </w:r>
    </w:p>
    <w:p>
      <w:pPr>
        <w:spacing w:before="20" w:after="190"/>
      </w:pPr>
      <w:r>
        <w:rPr/>
        <w:t xml:space="preserve">The attendance at lectures is recommended. It is recommended that the student attends all lectures (15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UNFCCC, United Nations Framework Convention on Climate Change. 2007 Climate change - impacts, vulnerabilities and adaptation in developing countries, https://unfccc.int/resource/d ocs/publications/impacts.pdf 
2. Schmittner A. 2018, Introduction to Climate Science, https://ope n.oregonstate.education/climatechange/ 3. Department of Food and Rural Affairs Accounting for the Effects of Climate Change Supplementary Green Book Guidance, November 2020, 
3. https://assets.publishing.service.gov.uk/government/uploads /system/uploads/attachment_data/file/934339/Acc ounting_for_the_Effects_Of_Climate_Change_-_Sup plementary_Green_Book_.._.pdf 
4. Ramakrishnan V, McNutt M. 2020. Climate Change Evidence &amp;Causes, update 2020. An overview from the Royal Society and the US National Academy of Sciences, https://royalsociety.org/-/media/Royal_Society_Co ntent/policy/projects/climate-evidencecauses/climate-change-evidence-causes.pdf</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study programme developed on the basis of a curriculum modified within the framework of NERW task no. 8.</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Has basic knowledge of meteorology and climatology in the context of causes and effects of climate change.</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Is able to obtain information from the English literature on climate change.</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Understands the need to make the society aware of the negative impact of human activity on the natural environment (especially in the field of climate change) and the need to use it responsibly in accordance with the principle of sustainable development.</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2024-05-20T08:40:04+02:00</dcterms:created>
  <dcterms:modified xsi:type="dcterms:W3CDTF">2024-05-20T08:40:04+02:00</dcterms:modified>
</cp:coreProperties>
</file>

<file path=docProps/custom.xml><?xml version="1.0" encoding="utf-8"?>
<Properties xmlns="http://schemas.openxmlformats.org/officeDocument/2006/custom-properties" xmlns:vt="http://schemas.openxmlformats.org/officeDocument/2006/docPropsVTypes"/>
</file>