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w:t>
      </w:r>
    </w:p>
    <w:p>
      <w:pPr>
        <w:keepNext w:val="1"/>
        <w:spacing w:after="10"/>
      </w:pPr>
      <w:r>
        <w:rPr>
          <w:b/>
          <w:bCs/>
        </w:rPr>
        <w:t xml:space="preserve">Koordynator przedmiotu: </w:t>
      </w:r>
    </w:p>
    <w:p>
      <w:pPr>
        <w:spacing w:before="20" w:after="190"/>
      </w:pPr>
      <w:r>
        <w:rPr/>
        <w:t xml:space="preserve">dr hab. /Zofia Kowalewska/ profesor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IS1A_06</w:t>
      </w:r>
    </w:p>
    <w:p>
      <w:pPr>
        <w:keepNext w:val="1"/>
        <w:spacing w:after="10"/>
      </w:pPr>
      <w:r>
        <w:rPr>
          <w:b/>
          <w:bCs/>
        </w:rPr>
        <w:t xml:space="preserve">Semestr nominalny: </w:t>
      </w:r>
    </w:p>
    <w:p>
      <w:pPr>
        <w:spacing w:before="20" w:after="190"/>
      </w:pPr>
      <w:r>
        <w:rPr/>
        <w:t xml:space="preserve">1 / rok ak. 2023/2024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(liczba godzin według planu studiów) - 30; zapoznanie się z literaturą - 20; przygotowanie do egzaminu - 25; RAZEM: 75</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(liczba godzin według planu studiów)  - 30h = 1,2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Zapoznanie studentów z podstawami budowy materii, charakterystyką stanów skupienia materii, sposobami wyrażania stężeń roztworów, procesami w układzie kwas-zasada, procesami utleniania i redukcji, chemią wód naturalnych, klasyfikacją, nazewnictwem i właściwościami fizyczno-chemicznymi związków chemicznych.</w:t>
      </w:r>
    </w:p>
    <w:p>
      <w:pPr>
        <w:keepNext w:val="1"/>
        <w:spacing w:after="10"/>
      </w:pPr>
      <w:r>
        <w:rPr>
          <w:b/>
          <w:bCs/>
        </w:rPr>
        <w:t xml:space="preserve">Treści kształcenia: </w:t>
      </w:r>
    </w:p>
    <w:p>
      <w:pPr>
        <w:spacing w:before="20" w:after="190"/>
      </w:pPr>
      <w:r>
        <w:rPr/>
        <w:t xml:space="preserve">W1 - Podstawy budowy materii: teoria budowy atomu, liczby kwantowe, zakaz Pauliego, konfiguracja elektronowa pierwiastów. Układ okresowy pierwiastków. 
W2 - Wiązania chemiczne: wiązania jonowe, wiązania atomowe, konfiguracja atomu węgla w związkach organicznych.
W3 - Ogólna klasyfikacja związków organicznych, podstawowe typy reakcji chemicznych.
W4 - Stany skupienia: stan gazowy, stan ciekły (ogólna charakterystyka, lepkość cieczy, napięcie powierzchniowe), stan stały.
W5 - Roztwory: sposoby wyrażania stężeń roztworów, przeliczanie stężeń, przykłady.
W6 - Układ kwas-zasada: elektrolity/nieelektrolity, dysocjacja elektrolityczna, iloczyn jonowy wody, odczyn (pH).
W7 - Roztwory buforowe, reakcje zobojetniania (wskaźniki), hydroliza, iloczyn rozpuszczalności.
W8 - Procesy utleniania i redukcji.
W9 - Chemia wód naturalnych: woda jako rozpuszczalnik, skład wód i przemiany w nich zachodzące, właściwości i jakość wód naturalnych.
W10 - Elementy chemii organicznej: klasyfikacja związków organicznych, właściwości fizyko-chemiczne wybranych grup związków organicznych (weglowodory, alkohole, aldehydy, ketony, kwasy, aminokwasy, białka, węglowodany, tłuszcze).
</w:t>
      </w:r>
    </w:p>
    <w:p>
      <w:pPr>
        <w:keepNext w:val="1"/>
        <w:spacing w:after="10"/>
      </w:pPr>
      <w:r>
        <w:rPr>
          <w:b/>
          <w:bCs/>
        </w:rPr>
        <w:t xml:space="preserve">Metody oceny: </w:t>
      </w:r>
    </w:p>
    <w:p>
      <w:pPr>
        <w:spacing w:before="20" w:after="190"/>
      </w:pPr>
      <w:r>
        <w:rPr/>
        <w:t xml:space="preserve">1.	Obecność na wykładach jest zalecana. 
2.	Efekty uczenia się przypisane do wykładu będą weryfikowane podczas egzaminu. 
3.	Warunkiem zaliczenia przedmiotu jest uzyskanie pozytywnej oceny z egzaminu pisemnego, która jest jednocześnie oceną zintegrowaną. Stosowana jest następująca skala ocen, w zależności od liczby zdobytych punktów: 91-100%: 5; 81-90%: 4,5; 71-80%: 4; 61-70%: 3,5; 51-60%:3. Istnieje możliwość podniesienia/obniżenia oceny końcowej (o jeden stopień) w zależności od aktywności na zajęciach. 
4.	Oceny z egzaminu są przekazywane do wiadomości studentów za pośrednictwem USOS lub poczty elektronicznej lub osobiście. Oceny z egzaminu są przekazywane niezwłocznie (najpóźniej 7 dni po zaliczeniu/egzaminie) i nie później niż 2 dni przed kolejnym terminem egzaminu. 
5.	Student ma prawo przystąpić do egzaminu w trzech wybranych terminach spośród wyznaczonych w sesjach egzaminacyjnych. Student może przystąpić do egzaminu w dodatkowym terminie, tzw. terminie zerowym oraz w innych terminach wyznaczonych przez prowadzącego zajęcia, po wcześniejszym uzgodnieniu. Student może poprawiać oceny z egzaminu w kolejnych terminach spośród wyznaczonych w sesjach egzaminacyjnych, przy czym obowiązuje ocena ostatniego egzaminu.
6.	Podczas weryfikacji osiągnięcia efektów uczenia się na drodze egzaminu każdy zdający powinien mieć długopis (lub pióro), przeznaczony do zapisywania odpowiedzi. Pozostałe materiały i przybory pomocnicze, szczególnie telefony komórkowe, są zabronione.
7.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8.	Rejestrowanie dźwięku i obrazu przez studentów w trakcie zajęć jest zabronione. 
9.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Krzysztofik B., Krzechowska M., Chęciński J.: „Podstawy chemii ogólnej i środowiska przyrodniczego”, OWPW, 2000,
2. Dojlido J.: „Chemia wód powierzchniowych”, Wyd. Ekonomia i Środowisko, 1995,
 3. Cygański A., Krystek J., Ptaszyński B.: „Obliczenia z chemicznych i instrumentalnych metod analizy:, Politechnika Łódzka, Łódź, 1996,
4. Szperliński Z., "Chemia w ochronie i inżynierii środowiska",Oficyna Wydawnicza Politechniki Warszawskiej, Część I, Warszawa, 2002.
5.Szperliński Z., "Chemia w ochronie i inżynierii środowiska",Oficyna Wydawnicza Politechniki Warszawskiej, Część II i III,
Warszawa, 2002.
6. Pajdowski L., "Chemia ogólna", PWN, Warszawa, 2002.
7. Jones L., P. Atkins, "Chemia ogólna: cząsteczki, materia, reakcje",PWN, Warszawa, 2004.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Program studiów dostosowany do potrzeb społeczno-gospodarczych w ramach zadania 8 projektu NERW PW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W01_04: </w:t>
      </w:r>
    </w:p>
    <w:p>
      <w:pPr/>
      <w:r>
        <w:rPr/>
        <w:t xml:space="preserve">Ma podstawową wiedzę z zakresu chemii nieorganicznej, organicznej i analitycznej oraz chemii środowiska. Ma wiedzę z zakresu chemii wody, ścieków, gleby, a także powietrza atmosferycznego.</w:t>
      </w:r>
    </w:p>
    <w:p>
      <w:pPr>
        <w:spacing w:before="60"/>
      </w:pPr>
      <w:r>
        <w:rPr/>
        <w:t xml:space="preserve">Weryfikacja: </w:t>
      </w:r>
    </w:p>
    <w:p>
      <w:pPr>
        <w:spacing w:before="20" w:after="190"/>
      </w:pPr>
      <w:r>
        <w:rPr/>
        <w:t xml:space="preserve">Pisemny egzamin obejmujący tematykę wykładów.</w:t>
      </w:r>
    </w:p>
    <w:p>
      <w:pPr>
        <w:spacing w:before="20" w:after="190"/>
      </w:pPr>
      <w:r>
        <w:rPr>
          <w:b/>
          <w:bCs/>
        </w:rPr>
        <w:t xml:space="preserve">Powiązane charakterystyki kierunkowe: </w:t>
      </w:r>
      <w:r>
        <w:rPr/>
        <w:t xml:space="preserve">I1A_W01_04</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W03_01: </w:t>
      </w:r>
    </w:p>
    <w:p>
      <w:pPr/>
      <w:r>
        <w:rPr/>
        <w:t xml:space="preserve">Ma uporządkowaną, podbudowaną teoretycznie wiedzę dotyczącą klasyfikacji i identyfikacji związków chemicznych oraz reakcji zachodzących z ich udziałem. Ma podbudowaną teoretycznie ogólną wiedzę z zakresu zastosowania chemii w analizie wody i ścieków, technologii ich oczyszczania oraz analizie stanu gleby. </w:t>
      </w:r>
    </w:p>
    <w:p>
      <w:pPr>
        <w:spacing w:before="60"/>
      </w:pPr>
      <w:r>
        <w:rPr/>
        <w:t xml:space="preserve">Weryfikacja: </w:t>
      </w:r>
    </w:p>
    <w:p>
      <w:pPr>
        <w:spacing w:before="20" w:after="190"/>
      </w:pPr>
      <w:r>
        <w:rPr/>
        <w:t xml:space="preserve">Pisemny egzamin obejmujący tematykę wykładów.</w:t>
      </w:r>
    </w:p>
    <w:p>
      <w:pPr>
        <w:spacing w:before="20" w:after="190"/>
      </w:pPr>
      <w:r>
        <w:rPr>
          <w:b/>
          <w:bCs/>
        </w:rPr>
        <w:t xml:space="preserve">Powiązane charakterystyki kierunkowe: </w:t>
      </w:r>
      <w:r>
        <w:rPr/>
        <w:t xml:space="preserve">I1A_W03_01</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W05_01: </w:t>
      </w:r>
    </w:p>
    <w:p>
      <w:pPr/>
      <w:r>
        <w:rPr/>
        <w:t xml:space="preserve">Ma wiedzę dotyczącą składu chemicznego wód i przemian w nich zachodzących. </w:t>
      </w:r>
    </w:p>
    <w:p>
      <w:pPr>
        <w:spacing w:before="60"/>
      </w:pPr>
      <w:r>
        <w:rPr/>
        <w:t xml:space="preserve">Weryfikacja: </w:t>
      </w:r>
    </w:p>
    <w:p>
      <w:pPr>
        <w:spacing w:before="20" w:after="190"/>
      </w:pPr>
      <w:r>
        <w:rPr/>
        <w:t xml:space="preserve">Pisemny egzamin obejmujący tematykę wykładów.</w:t>
      </w:r>
    </w:p>
    <w:p>
      <w:pPr>
        <w:spacing w:before="20" w:after="190"/>
      </w:pPr>
      <w:r>
        <w:rPr>
          <w:b/>
          <w:bCs/>
        </w:rPr>
        <w:t xml:space="preserve">Powiązane charakterystyki kierunkowe: </w:t>
      </w:r>
      <w:r>
        <w:rPr/>
        <w:t xml:space="preserve">I1A_W05_01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informacje z literatury, zasobów internetu oraz innych źródeł dotyczące aspektów chemicznych zagadnień z zakresu inżynierii środowiska. Analizuje i interpretuje pozyskane informacje, potrafi na podstawie zebranych danych ocenić  stan poszczególnych elementów środowiska naturalnego.</w:t>
      </w:r>
    </w:p>
    <w:p>
      <w:pPr>
        <w:spacing w:before="60"/>
      </w:pPr>
      <w:r>
        <w:rPr/>
        <w:t xml:space="preserve">Weryfikacja: </w:t>
      </w:r>
    </w:p>
    <w:p>
      <w:pPr>
        <w:spacing w:before="20" w:after="190"/>
      </w:pPr>
      <w:r>
        <w:rPr/>
        <w:t xml:space="preserve">Pisemny egzamin obejmujący tematykę wykładów.</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pStyle w:val="Heading3"/>
      </w:pPr>
      <w:bookmarkStart w:id="4" w:name="_Toc4"/>
      <w:r>
        <w:t>Profil ogólnoakademicki - kompetencje społeczne</w:t>
      </w:r>
      <w:bookmarkEnd w:id="4"/>
    </w:p>
    <w:p>
      <w:pPr>
        <w:keepNext w:val="1"/>
        <w:spacing w:after="10"/>
      </w:pPr>
      <w:r>
        <w:rPr>
          <w:b/>
          <w:bCs/>
        </w:rPr>
        <w:t xml:space="preserve">Charakterystyka K01_01: </w:t>
      </w:r>
    </w:p>
    <w:p>
      <w:pPr/>
      <w:r>
        <w:rPr/>
        <w:t xml:space="preserve">Rozumie potrzebę samokształcenia oraz ciągłego pogłębiania zdobytej wiedzy dotyczącej aspektów chemicznych zagadnień z zakresu inżynierii środowiska..</w:t>
      </w:r>
    </w:p>
    <w:p>
      <w:pPr>
        <w:spacing w:before="60"/>
      </w:pPr>
      <w:r>
        <w:rPr/>
        <w:t xml:space="preserve">Weryfikacja: </w:t>
      </w:r>
    </w:p>
    <w:p>
      <w:pPr>
        <w:spacing w:before="20" w:after="190"/>
      </w:pPr>
      <w:r>
        <w:rPr/>
        <w:t xml:space="preserve">Udział w dyskusji.</w:t>
      </w:r>
    </w:p>
    <w:p>
      <w:pPr>
        <w:spacing w:before="20" w:after="190"/>
      </w:pPr>
      <w:r>
        <w:rPr>
          <w:b/>
          <w:bCs/>
        </w:rPr>
        <w:t xml:space="preserve">Powiązane charakterystyki kierunkowe: </w:t>
      </w:r>
      <w:r>
        <w:rPr/>
        <w:t xml:space="preserve">I1A_K01_01</w:t>
      </w:r>
    </w:p>
    <w:p>
      <w:pPr>
        <w:spacing w:before="20" w:after="190"/>
      </w:pPr>
      <w:r>
        <w:rPr>
          <w:b/>
          <w:bCs/>
        </w:rPr>
        <w:t xml:space="preserve">Powiązane charakterystyki obszarowe: </w:t>
      </w:r>
      <w:r>
        <w:rPr/>
        <w:t xml:space="preserve">I.P6S_KK</w:t>
      </w:r>
    </w:p>
    <w:p>
      <w:pPr>
        <w:keepNext w:val="1"/>
        <w:spacing w:after="10"/>
      </w:pPr>
      <w:r>
        <w:rPr>
          <w:b/>
          <w:bCs/>
        </w:rPr>
        <w:t xml:space="preserve">Charakterystyka K02_01: </w:t>
      </w:r>
    </w:p>
    <w:p>
      <w:pPr/>
      <w:r>
        <w:rPr/>
        <w:t xml:space="preserve">Ma świadomość przemian chemicznych zachodzących w środowisku naturalnym oraz konieczności ich kontrolowania. </w:t>
      </w:r>
    </w:p>
    <w:p>
      <w:pPr>
        <w:spacing w:before="60"/>
      </w:pPr>
      <w:r>
        <w:rPr/>
        <w:t xml:space="preserve">Weryfikacja: </w:t>
      </w:r>
    </w:p>
    <w:p>
      <w:pPr>
        <w:spacing w:before="20" w:after="190"/>
      </w:pPr>
      <w:r>
        <w:rPr/>
        <w:t xml:space="preserve">Udział w dyskusji.</w:t>
      </w:r>
    </w:p>
    <w:p>
      <w:pPr>
        <w:spacing w:before="20" w:after="190"/>
      </w:pPr>
      <w:r>
        <w:rPr>
          <w:b/>
          <w:bCs/>
        </w:rPr>
        <w:t xml:space="preserve">Powiązane charakterystyki kierunkowe: </w:t>
      </w:r>
      <w:r>
        <w:rPr/>
        <w:t xml:space="preserve">I1A_K02_01</w:t>
      </w:r>
    </w:p>
    <w:p>
      <w:pPr>
        <w:spacing w:before="20" w:after="190"/>
      </w:pPr>
      <w:r>
        <w:rPr>
          <w:b/>
          <w:bCs/>
        </w:rPr>
        <w:t xml:space="preserve">Powiązane charakterystyki obszarowe: </w:t>
      </w:r>
      <w:r>
        <w:rPr/>
        <w:t xml:space="preserve">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2026-10-16T22:02:14+02:00</dcterms:created>
  <dcterms:modified xsi:type="dcterms:W3CDTF">2026-10-16T22:02:14+02:00</dcterms:modified>
</cp:coreProperties>
</file>

<file path=docProps/custom.xml><?xml version="1.0" encoding="utf-8"?>
<Properties xmlns="http://schemas.openxmlformats.org/officeDocument/2006/custom-properties" xmlns:vt="http://schemas.openxmlformats.org/officeDocument/2006/docPropsVTypes"/>
</file>